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81525" w14:textId="6B3AACFB" w:rsidR="00BC7BD4" w:rsidRPr="00F2095E" w:rsidRDefault="00BC7BD4" w:rsidP="00BC7BD4">
      <w:pPr>
        <w:pStyle w:val="Header"/>
        <w:tabs>
          <w:tab w:val="right" w:pos="9639"/>
        </w:tabs>
        <w:rPr>
          <w:bCs/>
          <w:noProof w:val="0"/>
          <w:sz w:val="24"/>
          <w:lang w:val="en-GB"/>
        </w:rPr>
      </w:pPr>
      <w:bookmarkStart w:id="0" w:name="OLE_LINK5"/>
      <w:bookmarkStart w:id="1" w:name="OLE_LINK6"/>
      <w:r w:rsidRPr="00BC7BD4">
        <w:rPr>
          <w:bCs/>
          <w:noProof w:val="0"/>
          <w:sz w:val="24"/>
        </w:rPr>
        <w:t xml:space="preserve">3GPP TSG-RAN WG1 Meeting </w:t>
      </w:r>
      <w:r w:rsidR="00170154">
        <w:rPr>
          <w:bCs/>
          <w:noProof w:val="0"/>
          <w:sz w:val="24"/>
        </w:rPr>
        <w:t>#90</w:t>
      </w:r>
      <w:r w:rsidRPr="00BC7BD4">
        <w:rPr>
          <w:bCs/>
          <w:noProof w:val="0"/>
          <w:sz w:val="24"/>
        </w:rPr>
        <w:t xml:space="preserve"> </w:t>
      </w:r>
      <w:r>
        <w:rPr>
          <w:bCs/>
          <w:noProof w:val="0"/>
          <w:sz w:val="24"/>
        </w:rPr>
        <w:tab/>
      </w:r>
      <w:r w:rsidR="002C6181" w:rsidRPr="002C6181">
        <w:rPr>
          <w:sz w:val="24"/>
          <w:szCs w:val="24"/>
        </w:rPr>
        <w:t>R1-1714095</w:t>
      </w:r>
    </w:p>
    <w:p w14:paraId="075FF6B3" w14:textId="021DC2F0" w:rsidR="00BC7BD4" w:rsidRPr="00BC7BD4" w:rsidRDefault="00170154" w:rsidP="00BC7BD4">
      <w:pPr>
        <w:pStyle w:val="Header"/>
        <w:tabs>
          <w:tab w:val="right" w:pos="9639"/>
        </w:tabs>
        <w:rPr>
          <w:bCs/>
          <w:noProof w:val="0"/>
          <w:sz w:val="24"/>
        </w:rPr>
      </w:pPr>
      <w:r>
        <w:rPr>
          <w:bCs/>
          <w:noProof w:val="0"/>
          <w:sz w:val="24"/>
        </w:rPr>
        <w:t>Prague</w:t>
      </w:r>
      <w:r w:rsidR="00BC7BD4" w:rsidRPr="00BC7BD4">
        <w:rPr>
          <w:bCs/>
          <w:noProof w:val="0"/>
          <w:sz w:val="24"/>
        </w:rPr>
        <w:t>,</w:t>
      </w:r>
      <w:r w:rsidR="007E7BBD">
        <w:rPr>
          <w:bCs/>
          <w:noProof w:val="0"/>
          <w:sz w:val="24"/>
        </w:rPr>
        <w:t xml:space="preserve"> </w:t>
      </w:r>
      <w:r>
        <w:rPr>
          <w:bCs/>
          <w:noProof w:val="0"/>
          <w:sz w:val="24"/>
        </w:rPr>
        <w:t>Czech Republic</w:t>
      </w:r>
      <w:r w:rsidR="00BC7BD4" w:rsidRPr="00BC7BD4">
        <w:rPr>
          <w:bCs/>
          <w:noProof w:val="0"/>
          <w:sz w:val="24"/>
        </w:rPr>
        <w:t xml:space="preserve">, </w:t>
      </w:r>
      <w:r>
        <w:rPr>
          <w:bCs/>
          <w:noProof w:val="0"/>
          <w:sz w:val="24"/>
        </w:rPr>
        <w:t>21</w:t>
      </w:r>
      <w:r>
        <w:rPr>
          <w:bCs/>
          <w:noProof w:val="0"/>
          <w:sz w:val="24"/>
          <w:vertAlign w:val="superscript"/>
        </w:rPr>
        <w:t>st</w:t>
      </w:r>
      <w:r w:rsidR="001E385D">
        <w:rPr>
          <w:bCs/>
          <w:noProof w:val="0"/>
          <w:sz w:val="24"/>
        </w:rPr>
        <w:t xml:space="preserve"> </w:t>
      </w:r>
      <w:r w:rsidR="00C722CB">
        <w:rPr>
          <w:bCs/>
          <w:noProof w:val="0"/>
          <w:sz w:val="24"/>
        </w:rPr>
        <w:t>-</w:t>
      </w:r>
      <w:r w:rsidR="00F73F23">
        <w:rPr>
          <w:bCs/>
          <w:noProof w:val="0"/>
          <w:sz w:val="24"/>
        </w:rPr>
        <w:t xml:space="preserve"> </w:t>
      </w:r>
      <w:r>
        <w:rPr>
          <w:bCs/>
          <w:noProof w:val="0"/>
          <w:sz w:val="24"/>
        </w:rPr>
        <w:t>25</w:t>
      </w:r>
      <w:r w:rsidR="001E385D" w:rsidRPr="001E385D">
        <w:rPr>
          <w:bCs/>
          <w:noProof w:val="0"/>
          <w:sz w:val="24"/>
          <w:vertAlign w:val="superscript"/>
        </w:rPr>
        <w:t>th</w:t>
      </w:r>
      <w:r w:rsidR="001E385D">
        <w:rPr>
          <w:bCs/>
          <w:noProof w:val="0"/>
          <w:sz w:val="24"/>
        </w:rPr>
        <w:t xml:space="preserve"> June</w:t>
      </w:r>
      <w:r w:rsidR="00BC7BD4" w:rsidRPr="00BC7BD4">
        <w:rPr>
          <w:bCs/>
          <w:noProof w:val="0"/>
          <w:sz w:val="24"/>
        </w:rPr>
        <w:t xml:space="preserve"> 2017</w:t>
      </w:r>
    </w:p>
    <w:p w14:paraId="0787E4BB" w14:textId="77777777" w:rsidR="00BC7BD4" w:rsidRDefault="00BC7BD4" w:rsidP="00BC7BD4">
      <w:pPr>
        <w:pStyle w:val="Header"/>
        <w:tabs>
          <w:tab w:val="right" w:pos="9639"/>
        </w:tabs>
        <w:rPr>
          <w:bCs/>
          <w:noProof w:val="0"/>
          <w:sz w:val="24"/>
        </w:rPr>
      </w:pPr>
    </w:p>
    <w:p w14:paraId="035E9A27" w14:textId="15FFFA4E"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Source:</w:t>
      </w:r>
      <w:r>
        <w:rPr>
          <w:bCs/>
          <w:noProof w:val="0"/>
          <w:sz w:val="24"/>
        </w:rPr>
        <w:tab/>
      </w:r>
      <w:r w:rsidRPr="00BC7BD4">
        <w:rPr>
          <w:bCs/>
          <w:noProof w:val="0"/>
          <w:sz w:val="24"/>
        </w:rPr>
        <w:t xml:space="preserve">Nokia, </w:t>
      </w:r>
      <w:r w:rsidR="00170154">
        <w:rPr>
          <w:bCs/>
          <w:noProof w:val="0"/>
          <w:sz w:val="24"/>
        </w:rPr>
        <w:t xml:space="preserve">Nokia </w:t>
      </w:r>
      <w:r w:rsidRPr="00BC7BD4">
        <w:rPr>
          <w:bCs/>
          <w:noProof w:val="0"/>
          <w:sz w:val="24"/>
        </w:rPr>
        <w:t>Shanghai Bell</w:t>
      </w:r>
    </w:p>
    <w:p w14:paraId="5F4C70D4" w14:textId="0283416A" w:rsidR="00BC7BD4" w:rsidRPr="00BC7BD4" w:rsidRDefault="00BC7BD4" w:rsidP="00BC7BD4">
      <w:pPr>
        <w:pStyle w:val="Header"/>
        <w:tabs>
          <w:tab w:val="left" w:pos="1985"/>
          <w:tab w:val="right" w:pos="9639"/>
        </w:tabs>
        <w:spacing w:line="360" w:lineRule="auto"/>
        <w:rPr>
          <w:bCs/>
          <w:noProof w:val="0"/>
          <w:sz w:val="24"/>
        </w:rPr>
      </w:pPr>
      <w:r w:rsidRPr="00BC7BD4">
        <w:rPr>
          <w:bCs/>
          <w:noProof w:val="0"/>
          <w:sz w:val="24"/>
        </w:rPr>
        <w:t xml:space="preserve">Title: </w:t>
      </w:r>
      <w:r>
        <w:rPr>
          <w:bCs/>
          <w:noProof w:val="0"/>
          <w:sz w:val="24"/>
        </w:rPr>
        <w:tab/>
      </w:r>
      <w:r w:rsidR="00E11538">
        <w:rPr>
          <w:bCs/>
          <w:noProof w:val="0"/>
          <w:sz w:val="24"/>
        </w:rPr>
        <w:t>On NR CA/DC configuration</w:t>
      </w:r>
      <w:r w:rsidR="00487E64">
        <w:rPr>
          <w:bCs/>
          <w:noProof w:val="0"/>
          <w:sz w:val="24"/>
        </w:rPr>
        <w:t xml:space="preserve"> and cross-</w:t>
      </w:r>
      <w:r w:rsidR="0070665F">
        <w:rPr>
          <w:bCs/>
          <w:noProof w:val="0"/>
          <w:sz w:val="24"/>
        </w:rPr>
        <w:t>numerology</w:t>
      </w:r>
      <w:r w:rsidR="00487E64">
        <w:rPr>
          <w:bCs/>
          <w:noProof w:val="0"/>
          <w:sz w:val="24"/>
        </w:rPr>
        <w:t xml:space="preserve"> scheduling</w:t>
      </w:r>
    </w:p>
    <w:bookmarkEnd w:id="0"/>
    <w:bookmarkEnd w:id="1"/>
    <w:p w14:paraId="12916ABB" w14:textId="4A056E42" w:rsidR="00787640" w:rsidRPr="00C23119" w:rsidRDefault="00BC7BD4" w:rsidP="00BC7BD4">
      <w:pPr>
        <w:pStyle w:val="CRCoverPage"/>
        <w:tabs>
          <w:tab w:val="left" w:pos="1985"/>
        </w:tabs>
        <w:spacing w:line="360" w:lineRule="auto"/>
        <w:rPr>
          <w:rFonts w:cs="Arial"/>
          <w:b/>
          <w:bCs/>
          <w:sz w:val="24"/>
          <w:lang w:val="en-US" w:eastAsia="ja-JP"/>
        </w:rPr>
      </w:pPr>
      <w:r>
        <w:rPr>
          <w:rFonts w:cs="Arial"/>
          <w:b/>
          <w:bCs/>
          <w:sz w:val="24"/>
          <w:lang w:val="en-US"/>
        </w:rPr>
        <w:t>Agenda item:</w:t>
      </w:r>
      <w:r>
        <w:rPr>
          <w:rFonts w:cs="Arial"/>
          <w:b/>
          <w:bCs/>
          <w:sz w:val="24"/>
          <w:lang w:val="en-US"/>
        </w:rPr>
        <w:tab/>
      </w:r>
      <w:r w:rsidR="00170154">
        <w:rPr>
          <w:rFonts w:cs="Arial"/>
          <w:b/>
          <w:bCs/>
          <w:sz w:val="24"/>
          <w:lang w:val="en-US"/>
        </w:rPr>
        <w:t>6</w:t>
      </w:r>
      <w:r w:rsidR="00C722CB" w:rsidRPr="00C722CB">
        <w:rPr>
          <w:rFonts w:cs="Arial"/>
          <w:b/>
          <w:bCs/>
          <w:sz w:val="24"/>
          <w:lang w:val="en-US"/>
        </w:rPr>
        <w:t>.1.3.4</w:t>
      </w:r>
    </w:p>
    <w:p w14:paraId="6FB8491E" w14:textId="77777777" w:rsidR="0034111C" w:rsidRPr="00E40479" w:rsidRDefault="00787640" w:rsidP="00BC7BD4">
      <w:pPr>
        <w:tabs>
          <w:tab w:val="left" w:pos="1985"/>
        </w:tabs>
        <w:spacing w:line="360" w:lineRule="auto"/>
        <w:rPr>
          <w:rFonts w:ascii="Arial" w:hAnsi="Arial" w:cs="Arial"/>
          <w:b/>
          <w:bCs/>
          <w:sz w:val="24"/>
          <w:lang w:val="en-US"/>
        </w:rPr>
      </w:pPr>
      <w:r w:rsidRPr="00E40479">
        <w:rPr>
          <w:rFonts w:ascii="Arial" w:hAnsi="Arial" w:cs="Arial"/>
          <w:b/>
          <w:bCs/>
          <w:sz w:val="24"/>
          <w:lang w:val="en-US"/>
        </w:rPr>
        <w:t>Document for:</w:t>
      </w:r>
      <w:r w:rsidRPr="00E40479">
        <w:rPr>
          <w:rFonts w:ascii="Arial" w:hAnsi="Arial" w:cs="Arial"/>
          <w:b/>
          <w:bCs/>
          <w:sz w:val="24"/>
          <w:lang w:val="en-US"/>
        </w:rPr>
        <w:tab/>
      </w:r>
      <w:r w:rsidRPr="00E40479">
        <w:rPr>
          <w:rFonts w:ascii="Arial" w:hAnsi="Arial" w:cs="Arial"/>
          <w:b/>
          <w:bCs/>
          <w:sz w:val="24"/>
          <w:lang w:val="en-US"/>
        </w:rPr>
        <w:tab/>
        <w:t>Discussion and Decision</w:t>
      </w:r>
    </w:p>
    <w:p w14:paraId="0BDA0527" w14:textId="77777777" w:rsidR="0034111C" w:rsidRPr="00C23119" w:rsidRDefault="0034111C">
      <w:pPr>
        <w:pStyle w:val="Heading1"/>
        <w:rPr>
          <w:lang w:val="en-US"/>
        </w:rPr>
      </w:pPr>
      <w:r w:rsidRPr="00C23119">
        <w:rPr>
          <w:lang w:val="en-US"/>
        </w:rPr>
        <w:t>1</w:t>
      </w:r>
      <w:r w:rsidRPr="00C23119">
        <w:rPr>
          <w:lang w:val="en-US"/>
        </w:rPr>
        <w:tab/>
      </w:r>
      <w:r w:rsidR="00EE7FA7" w:rsidRPr="00C23119">
        <w:rPr>
          <w:lang w:val="en-US"/>
        </w:rPr>
        <w:t>Introduction</w:t>
      </w:r>
    </w:p>
    <w:p w14:paraId="3ECC41D6" w14:textId="04867565" w:rsidR="00747022" w:rsidRPr="00E40479" w:rsidRDefault="000F1ADA" w:rsidP="009F2BEB">
      <w:pPr>
        <w:spacing w:before="120" w:after="120"/>
        <w:jc w:val="both"/>
        <w:rPr>
          <w:rFonts w:ascii="Times New Roman"/>
          <w:lang w:val="en-US"/>
        </w:rPr>
      </w:pPr>
      <w:r w:rsidRPr="00E40479">
        <w:rPr>
          <w:rFonts w:ascii="Times New Roman"/>
          <w:lang w:val="en-US"/>
        </w:rPr>
        <w:t xml:space="preserve">In </w:t>
      </w:r>
      <w:r w:rsidR="001738A8" w:rsidRPr="00E40479">
        <w:rPr>
          <w:rFonts w:ascii="Times New Roman"/>
          <w:lang w:val="en-US"/>
        </w:rPr>
        <w:t>RAN plenary #75, WID on NR has been</w:t>
      </w:r>
      <w:r w:rsidR="00CA6957" w:rsidRPr="00E40479">
        <w:rPr>
          <w:rFonts w:ascii="Times New Roman"/>
          <w:lang w:val="en-US"/>
        </w:rPr>
        <w:t xml:space="preserve"> approved</w:t>
      </w:r>
      <w:r w:rsidR="00DB3638" w:rsidRPr="00E40479">
        <w:rPr>
          <w:rFonts w:ascii="Times New Roman"/>
          <w:lang w:val="en-US"/>
        </w:rPr>
        <w:t xml:space="preserve"> in</w:t>
      </w:r>
      <w:r w:rsidR="00CA6957" w:rsidRPr="00E40479">
        <w:rPr>
          <w:rFonts w:ascii="Times New Roman"/>
          <w:lang w:val="en-US"/>
        </w:rPr>
        <w:t xml:space="preserve"> </w:t>
      </w:r>
      <w:r w:rsidR="00CA6957" w:rsidRPr="00035B64">
        <w:rPr>
          <w:rFonts w:ascii="Times New Roman"/>
        </w:rPr>
        <w:fldChar w:fldCharType="begin"/>
      </w:r>
      <w:r w:rsidR="00CA6957" w:rsidRPr="00E40479">
        <w:rPr>
          <w:rFonts w:ascii="Times New Roman"/>
          <w:lang w:val="en-US"/>
        </w:rPr>
        <w:instrText xml:space="preserve"> REF _Ref477708358 \r \h </w:instrText>
      </w:r>
      <w:r w:rsidR="00035B64" w:rsidRPr="00E40479">
        <w:rPr>
          <w:rFonts w:ascii="Times New Roman"/>
          <w:lang w:val="en-US"/>
        </w:rPr>
        <w:instrText xml:space="preserve"> \* MERGEFORMAT </w:instrText>
      </w:r>
      <w:r w:rsidR="00CA6957" w:rsidRPr="00035B64">
        <w:rPr>
          <w:rFonts w:ascii="Times New Roman"/>
        </w:rPr>
      </w:r>
      <w:r w:rsidR="00CA6957" w:rsidRPr="00035B64">
        <w:rPr>
          <w:rFonts w:ascii="Times New Roman"/>
        </w:rPr>
        <w:fldChar w:fldCharType="separate"/>
      </w:r>
      <w:r w:rsidR="00CA6957" w:rsidRPr="00E40479">
        <w:rPr>
          <w:rFonts w:ascii="Times New Roman"/>
          <w:lang w:val="en-US"/>
        </w:rPr>
        <w:t>[1]</w:t>
      </w:r>
      <w:r w:rsidR="00CA6957" w:rsidRPr="00035B64">
        <w:rPr>
          <w:rFonts w:ascii="Times New Roman"/>
        </w:rPr>
        <w:fldChar w:fldCharType="end"/>
      </w:r>
      <w:r w:rsidR="00CA6957" w:rsidRPr="00E40479">
        <w:rPr>
          <w:rFonts w:ascii="Times New Roman"/>
          <w:lang w:val="en-US"/>
        </w:rPr>
        <w:t>.</w:t>
      </w:r>
      <w:r w:rsidR="00664F8B" w:rsidRPr="00E40479">
        <w:rPr>
          <w:rFonts w:ascii="Times New Roman"/>
          <w:lang w:val="en-US"/>
        </w:rPr>
        <w:t xml:space="preserve"> In addition, the following</w:t>
      </w:r>
      <w:r w:rsidR="00F96885" w:rsidRPr="00E40479">
        <w:rPr>
          <w:rFonts w:ascii="Times New Roman"/>
          <w:lang w:val="en-US"/>
        </w:rPr>
        <w:t xml:space="preserve"> </w:t>
      </w:r>
      <w:r w:rsidR="00664F8B" w:rsidRPr="00E40479">
        <w:rPr>
          <w:rFonts w:ascii="Times New Roman"/>
          <w:lang w:val="en-US"/>
        </w:rPr>
        <w:t>agreement</w:t>
      </w:r>
      <w:r w:rsidR="00534646" w:rsidRPr="00E40479">
        <w:rPr>
          <w:rFonts w:ascii="Times New Roman"/>
          <w:lang w:val="en-US"/>
        </w:rPr>
        <w:t>s</w:t>
      </w:r>
      <w:r w:rsidR="00F96885" w:rsidRPr="00E40479">
        <w:rPr>
          <w:rFonts w:ascii="Times New Roman"/>
          <w:lang w:val="en-US"/>
        </w:rPr>
        <w:t xml:space="preserve"> </w:t>
      </w:r>
      <w:r w:rsidRPr="00E40479">
        <w:rPr>
          <w:rFonts w:ascii="Times New Roman"/>
          <w:lang w:val="en-US"/>
        </w:rPr>
        <w:t>w</w:t>
      </w:r>
      <w:r w:rsidR="00534646" w:rsidRPr="00E40479">
        <w:rPr>
          <w:rFonts w:ascii="Times New Roman"/>
          <w:lang w:val="en-US"/>
        </w:rPr>
        <w:t>ere</w:t>
      </w:r>
      <w:r w:rsidRPr="00E40479">
        <w:rPr>
          <w:rFonts w:ascii="Times New Roman"/>
          <w:lang w:val="en-US"/>
        </w:rPr>
        <w:t xml:space="preserve"> made related to CA in RAN1#8</w:t>
      </w:r>
      <w:r w:rsidR="00664F8B" w:rsidRPr="00E40479">
        <w:rPr>
          <w:rFonts w:ascii="Times New Roman"/>
          <w:lang w:val="en-US"/>
        </w:rPr>
        <w:t>8</w:t>
      </w:r>
      <w:r w:rsidRPr="00E40479">
        <w:rPr>
          <w:rFonts w:ascii="Times New Roman"/>
          <w:lang w:val="en-US"/>
        </w:rPr>
        <w:t>bis</w:t>
      </w:r>
      <w:r w:rsidR="00B601D3" w:rsidRPr="00E40479">
        <w:rPr>
          <w:rFonts w:ascii="Times New Roman"/>
          <w:lang w:val="en-US"/>
        </w:rPr>
        <w:t xml:space="preserve"> and no further agreements on CA/DC configuration has reached in RAN1#89.</w:t>
      </w:r>
      <w:r w:rsidR="009F2BEB" w:rsidRPr="00E40479">
        <w:rPr>
          <w:rFonts w:ascii="Times New Roman"/>
          <w:lang w:val="en-US"/>
        </w:rPr>
        <w:t xml:space="preserve"> </w:t>
      </w:r>
    </w:p>
    <w:p w14:paraId="3303BFAC" w14:textId="77777777" w:rsidR="00B739E4" w:rsidRPr="00035B64" w:rsidRDefault="00B739E4" w:rsidP="00B739E4">
      <w:pPr>
        <w:pStyle w:val="NormalWeb"/>
        <w:spacing w:before="0" w:beforeAutospacing="0" w:after="0" w:afterAutospacing="0"/>
        <w:textAlignment w:val="baseline"/>
      </w:pPr>
      <w:r w:rsidRPr="00035B64">
        <w:rPr>
          <w:rFonts w:eastAsia="ヒラギノ角ゴ Pro W3"/>
          <w:color w:val="124191"/>
          <w:kern w:val="24"/>
          <w:sz w:val="16"/>
          <w:szCs w:val="16"/>
          <w:highlight w:val="green"/>
        </w:rPr>
        <w:t>Part one: Possible Agreements</w:t>
      </w:r>
    </w:p>
    <w:p w14:paraId="31DD062C" w14:textId="3B4CF5AE" w:rsidR="00B739E4" w:rsidRPr="00035B64" w:rsidRDefault="00B739E4" w:rsidP="00B739E4">
      <w:pPr>
        <w:pStyle w:val="NormalWeb"/>
        <w:numPr>
          <w:ilvl w:val="0"/>
          <w:numId w:val="40"/>
        </w:numPr>
        <w:spacing w:before="0" w:beforeAutospacing="0" w:after="0" w:afterAutospacing="0"/>
        <w:textAlignment w:val="baseline"/>
        <w:rPr>
          <w:i/>
        </w:rPr>
      </w:pPr>
      <w:r w:rsidRPr="00035B64">
        <w:rPr>
          <w:rFonts w:eastAsia="ヒラギノ角ゴ Pro W3"/>
          <w:i/>
          <w:color w:val="124191"/>
          <w:kern w:val="24"/>
          <w:sz w:val="16"/>
          <w:szCs w:val="16"/>
        </w:rPr>
        <w:t>On the search space</w:t>
      </w:r>
    </w:p>
    <w:p w14:paraId="074293EA" w14:textId="672CF28B" w:rsidR="00B739E4" w:rsidRPr="00E40479" w:rsidRDefault="00B739E4" w:rsidP="00B739E4">
      <w:pPr>
        <w:pStyle w:val="NormalWeb"/>
        <w:numPr>
          <w:ilvl w:val="1"/>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A UE monitors PDCCH candidates in common search space(s) at least for RMSI and UE specific search space(s) on Primary Component Carrier (PCC)</w:t>
      </w:r>
    </w:p>
    <w:p w14:paraId="203127E4" w14:textId="7FD54029" w:rsidR="00B739E4" w:rsidRPr="00E40479" w:rsidRDefault="00B739E4" w:rsidP="00B739E4">
      <w:pPr>
        <w:pStyle w:val="NormalWeb"/>
        <w:numPr>
          <w:ilvl w:val="1"/>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A UE monitors PDCCH candidates at least on UE-specific search space(s) for an Secondary Component Carrier (SCC)</w:t>
      </w:r>
    </w:p>
    <w:p w14:paraId="18D40BEE" w14:textId="330B6699" w:rsidR="00B739E4" w:rsidRPr="00E40479" w:rsidRDefault="00B739E4" w:rsidP="00B739E4">
      <w:pPr>
        <w:pStyle w:val="NormalWeb"/>
        <w:numPr>
          <w:ilvl w:val="0"/>
          <w:numId w:val="40"/>
        </w:numPr>
        <w:spacing w:before="0" w:beforeAutospacing="0" w:after="0" w:afterAutospacing="0"/>
        <w:textAlignment w:val="baseline"/>
        <w:rPr>
          <w:i/>
          <w:lang w:val="en-US"/>
        </w:rPr>
      </w:pPr>
      <w:bookmarkStart w:id="2" w:name="_Hlk489536605"/>
      <w:r w:rsidRPr="00E40479">
        <w:rPr>
          <w:rFonts w:eastAsia="ヒラギノ角ゴ Pro W3"/>
          <w:i/>
          <w:color w:val="124191"/>
          <w:kern w:val="24"/>
          <w:sz w:val="16"/>
          <w:szCs w:val="16"/>
          <w:lang w:val="en-US"/>
        </w:rPr>
        <w:t xml:space="preserve">Support cross carrier scheduling with CIF </w:t>
      </w:r>
    </w:p>
    <w:p w14:paraId="19DA627C" w14:textId="576BBF3E" w:rsidR="00B739E4" w:rsidRPr="00E40479" w:rsidRDefault="00B739E4" w:rsidP="00B739E4">
      <w:pPr>
        <w:pStyle w:val="NormalWeb"/>
        <w:numPr>
          <w:ilvl w:val="1"/>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NR at least support that a carrier is scheduled by one and only one carrier</w:t>
      </w:r>
    </w:p>
    <w:p w14:paraId="6A00EB49" w14:textId="5B94882F" w:rsidR="00B739E4" w:rsidRPr="00E40479" w:rsidRDefault="00B739E4" w:rsidP="00B739E4">
      <w:pPr>
        <w:pStyle w:val="NormalWeb"/>
        <w:numPr>
          <w:ilvl w:val="1"/>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FFS: the number of CIF bits</w:t>
      </w:r>
    </w:p>
    <w:p w14:paraId="404F5139" w14:textId="6C396B08" w:rsidR="00B739E4" w:rsidRPr="00E40479" w:rsidRDefault="00B739E4" w:rsidP="00B739E4">
      <w:pPr>
        <w:pStyle w:val="NormalWeb"/>
        <w:numPr>
          <w:ilvl w:val="1"/>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FFS: BWP aspects for cross carrier scheduling</w:t>
      </w:r>
    </w:p>
    <w:bookmarkEnd w:id="2"/>
    <w:p w14:paraId="3DEBBB4B" w14:textId="71CC0AB0" w:rsidR="00B739E4" w:rsidRPr="00E40479" w:rsidRDefault="00B739E4" w:rsidP="00B739E4">
      <w:pPr>
        <w:pStyle w:val="NormalWeb"/>
        <w:numPr>
          <w:ilvl w:val="0"/>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For cross-carrier scheduling, PDCCH and the scheduled PDSCH can have the same or different numerologies.</w:t>
      </w:r>
    </w:p>
    <w:p w14:paraId="177CFFF2" w14:textId="3BC2FAA6" w:rsidR="00B739E4" w:rsidRPr="00E40479" w:rsidRDefault="00B739E4" w:rsidP="00B739E4">
      <w:pPr>
        <w:pStyle w:val="NormalWeb"/>
        <w:numPr>
          <w:ilvl w:val="0"/>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For self-scheduling, PDCCH and the scheduled PDSCH have the same numerology</w:t>
      </w:r>
    </w:p>
    <w:p w14:paraId="31739645" w14:textId="42167DC2" w:rsidR="00B739E4" w:rsidRPr="00E40479" w:rsidRDefault="00B739E4" w:rsidP="00B739E4">
      <w:pPr>
        <w:pStyle w:val="NormalWeb"/>
        <w:numPr>
          <w:ilvl w:val="1"/>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FFS whether for self-scheduling, PDCCH and the scheduled PDSCH can have different numerologies.</w:t>
      </w:r>
    </w:p>
    <w:p w14:paraId="3A58A71D" w14:textId="73E351F1" w:rsidR="00B739E4" w:rsidRPr="00E40479" w:rsidRDefault="00B739E4" w:rsidP="00B739E4">
      <w:pPr>
        <w:pStyle w:val="NormalWeb"/>
        <w:numPr>
          <w:ilvl w:val="0"/>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For self and cross-carrier scheduling, PDCCH and the scheduled PUSCH can have the same or different numerologies.</w:t>
      </w:r>
    </w:p>
    <w:p w14:paraId="760FD966" w14:textId="72CB7BEA" w:rsidR="00B739E4" w:rsidRPr="00E40479" w:rsidRDefault="00B739E4" w:rsidP="00B739E4">
      <w:pPr>
        <w:pStyle w:val="NormalWeb"/>
        <w:numPr>
          <w:ilvl w:val="0"/>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When numerology are different between PDCCH and the scheduled transmission, the time granularity indicated in the DCI for the timing relationship between the end of PDCCH and the corresponding scheduled transmission is based on the numerology of the scheduled transmission.</w:t>
      </w:r>
    </w:p>
    <w:p w14:paraId="59142466" w14:textId="035DB978" w:rsidR="00B739E4" w:rsidRPr="00035B64" w:rsidRDefault="00B739E4" w:rsidP="00B739E4">
      <w:pPr>
        <w:pStyle w:val="NormalWeb"/>
        <w:numPr>
          <w:ilvl w:val="0"/>
          <w:numId w:val="40"/>
        </w:numPr>
        <w:spacing w:before="0" w:beforeAutospacing="0" w:after="0" w:afterAutospacing="0"/>
        <w:textAlignment w:val="baseline"/>
        <w:rPr>
          <w:i/>
        </w:rPr>
      </w:pPr>
      <w:r w:rsidRPr="00035B64">
        <w:rPr>
          <w:rFonts w:eastAsia="ヒラギノ角ゴ Pro W3"/>
          <w:i/>
          <w:color w:val="124191"/>
          <w:kern w:val="24"/>
          <w:sz w:val="16"/>
          <w:szCs w:val="16"/>
        </w:rPr>
        <w:t>For multiple timing advance groups</w:t>
      </w:r>
    </w:p>
    <w:p w14:paraId="74C5511E" w14:textId="3DA0F501" w:rsidR="00B739E4" w:rsidRPr="00E40479" w:rsidRDefault="00B739E4" w:rsidP="00B739E4">
      <w:pPr>
        <w:pStyle w:val="NormalWeb"/>
        <w:numPr>
          <w:ilvl w:val="1"/>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LTE timing difference requirement can be used as a starting point</w:t>
      </w:r>
    </w:p>
    <w:p w14:paraId="50C5D399" w14:textId="62E3FAFB" w:rsidR="00B739E4" w:rsidRPr="00E40479" w:rsidRDefault="00B739E4" w:rsidP="00B739E4">
      <w:pPr>
        <w:pStyle w:val="NormalWeb"/>
        <w:numPr>
          <w:ilvl w:val="0"/>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FFS factors related to this requirement.</w:t>
      </w:r>
    </w:p>
    <w:p w14:paraId="50537D68" w14:textId="5F20644C" w:rsidR="00B739E4" w:rsidRPr="00E40479" w:rsidRDefault="00B739E4" w:rsidP="00B739E4">
      <w:pPr>
        <w:pStyle w:val="NormalWeb"/>
        <w:numPr>
          <w:ilvl w:val="1"/>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Support PRACH transmission for timing advance acquisition on SCC</w:t>
      </w:r>
    </w:p>
    <w:p w14:paraId="2DFEDD0B" w14:textId="78B48DC6" w:rsidR="00B739E4" w:rsidRPr="00E40479" w:rsidRDefault="00B739E4" w:rsidP="00B739E4">
      <w:pPr>
        <w:pStyle w:val="NormalWeb"/>
        <w:numPr>
          <w:ilvl w:val="0"/>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NR Supports 2 cell groups for PUCCH for NR DC</w:t>
      </w:r>
    </w:p>
    <w:p w14:paraId="4EBEC42A" w14:textId="14C24BF2" w:rsidR="002A2903" w:rsidRPr="00E40479" w:rsidRDefault="00B739E4" w:rsidP="00B228E5">
      <w:pPr>
        <w:pStyle w:val="NormalWeb"/>
        <w:numPr>
          <w:ilvl w:val="1"/>
          <w:numId w:val="40"/>
        </w:numPr>
        <w:spacing w:before="0" w:beforeAutospacing="0" w:after="0" w:afterAutospacing="0"/>
        <w:textAlignment w:val="baseline"/>
        <w:rPr>
          <w:lang w:val="en-US"/>
        </w:rPr>
      </w:pPr>
      <w:r w:rsidRPr="00E40479">
        <w:rPr>
          <w:rFonts w:eastAsia="ヒラギノ角ゴ Pro W3"/>
          <w:i/>
          <w:color w:val="124191"/>
          <w:kern w:val="24"/>
          <w:sz w:val="16"/>
          <w:szCs w:val="16"/>
          <w:lang w:val="en-US"/>
        </w:rPr>
        <w:t xml:space="preserve">FFS: NR supports 2 cell groups for PUCCH for NR CA </w:t>
      </w:r>
    </w:p>
    <w:p w14:paraId="7CE83BDB" w14:textId="77777777" w:rsidR="00E763D5" w:rsidRPr="00E40479" w:rsidRDefault="00E763D5" w:rsidP="00B228E5">
      <w:pPr>
        <w:pStyle w:val="NormalWeb"/>
        <w:numPr>
          <w:ilvl w:val="1"/>
          <w:numId w:val="40"/>
        </w:numPr>
        <w:spacing w:before="0" w:beforeAutospacing="0" w:after="0" w:afterAutospacing="0"/>
        <w:textAlignment w:val="baseline"/>
        <w:rPr>
          <w:lang w:val="en-US"/>
        </w:rPr>
      </w:pPr>
    </w:p>
    <w:p w14:paraId="675210C5" w14:textId="77777777" w:rsidR="00B739E4" w:rsidRPr="00035B64" w:rsidRDefault="00B739E4" w:rsidP="00B739E4">
      <w:pPr>
        <w:pStyle w:val="NormalWeb"/>
        <w:spacing w:before="0" w:beforeAutospacing="0" w:after="0" w:afterAutospacing="0"/>
        <w:textAlignment w:val="baseline"/>
      </w:pPr>
      <w:r w:rsidRPr="00035B64">
        <w:rPr>
          <w:rFonts w:eastAsia="ヒラギノ角ゴ Pro W3"/>
          <w:color w:val="124191"/>
          <w:kern w:val="24"/>
          <w:sz w:val="16"/>
          <w:szCs w:val="16"/>
          <w:highlight w:val="yellow"/>
        </w:rPr>
        <w:t>Part two: Possible Working assumptions</w:t>
      </w:r>
    </w:p>
    <w:p w14:paraId="525A4309" w14:textId="70730C84" w:rsidR="00B739E4" w:rsidRPr="00E40479" w:rsidRDefault="00B739E4" w:rsidP="00E763D5">
      <w:pPr>
        <w:pStyle w:val="NormalWeb"/>
        <w:numPr>
          <w:ilvl w:val="0"/>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HARQ-ACK transmission related to multiple DL component carriers is supported for DL component carriers operating with the same and different numerology</w:t>
      </w:r>
    </w:p>
    <w:p w14:paraId="6BCA9891" w14:textId="52FF477B" w:rsidR="00B739E4" w:rsidRPr="00E40479" w:rsidRDefault="00B739E4" w:rsidP="00E763D5">
      <w:pPr>
        <w:pStyle w:val="NormalWeb"/>
        <w:numPr>
          <w:ilvl w:val="1"/>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The time granularity of a HARQ-ACK transmission, indicated in</w:t>
      </w:r>
      <w:r w:rsidR="00E763D5" w:rsidRPr="00E40479">
        <w:rPr>
          <w:rFonts w:eastAsia="ヒラギノ角ゴ Pro W3"/>
          <w:i/>
          <w:color w:val="124191"/>
          <w:kern w:val="24"/>
          <w:sz w:val="16"/>
          <w:szCs w:val="16"/>
          <w:lang w:val="en-US"/>
        </w:rPr>
        <w:t xml:space="preserve"> the DCI scheduling the PDSCH, </w:t>
      </w:r>
      <w:r w:rsidRPr="00E40479">
        <w:rPr>
          <w:rFonts w:eastAsia="ヒラギノ角ゴ Pro W3"/>
          <w:i/>
          <w:color w:val="124191"/>
          <w:kern w:val="24"/>
          <w:sz w:val="16"/>
          <w:szCs w:val="16"/>
          <w:lang w:val="en-US"/>
        </w:rPr>
        <w:t>is based on the numerology of PUCCH transmission.</w:t>
      </w:r>
    </w:p>
    <w:p w14:paraId="678670C7" w14:textId="77777777" w:rsidR="00B739E4" w:rsidRPr="00E40479" w:rsidRDefault="00B739E4" w:rsidP="003567E9">
      <w:pPr>
        <w:rPr>
          <w:rFonts w:ascii="Times New Roman"/>
          <w:lang w:val="en-US"/>
        </w:rPr>
      </w:pPr>
    </w:p>
    <w:p w14:paraId="36D0BF5C" w14:textId="500FCEB5" w:rsidR="00495C1F" w:rsidRPr="00E40479" w:rsidRDefault="002B49C4" w:rsidP="00F64FE7">
      <w:pPr>
        <w:rPr>
          <w:rFonts w:ascii="Times New Roman"/>
          <w:lang w:val="en-US"/>
        </w:rPr>
      </w:pPr>
      <w:r w:rsidRPr="00E40479">
        <w:rPr>
          <w:rFonts w:ascii="Times New Roman"/>
          <w:lang w:val="en-US"/>
        </w:rPr>
        <w:t xml:space="preserve">In this contribution, we discuss </w:t>
      </w:r>
      <w:r w:rsidR="00686AA1" w:rsidRPr="00E40479">
        <w:rPr>
          <w:rFonts w:ascii="Times New Roman"/>
          <w:lang w:val="en-US"/>
        </w:rPr>
        <w:t xml:space="preserve">in Section 2 </w:t>
      </w:r>
      <w:r w:rsidR="00E763D5" w:rsidRPr="00E40479">
        <w:rPr>
          <w:rFonts w:ascii="Times New Roman"/>
          <w:lang w:val="en-US"/>
        </w:rPr>
        <w:t xml:space="preserve">remaining aspects of </w:t>
      </w:r>
      <w:r w:rsidRPr="00E40479">
        <w:rPr>
          <w:rFonts w:ascii="Times New Roman"/>
          <w:lang w:val="en-US"/>
        </w:rPr>
        <w:t>configuration of DL and UL carriers</w:t>
      </w:r>
      <w:r w:rsidR="00137FAD" w:rsidRPr="00E40479">
        <w:rPr>
          <w:rFonts w:ascii="Times New Roman"/>
          <w:lang w:val="en-US"/>
        </w:rPr>
        <w:t>, TAGs and</w:t>
      </w:r>
      <w:r w:rsidR="00B601D3" w:rsidRPr="00E40479">
        <w:rPr>
          <w:rFonts w:ascii="Times New Roman"/>
          <w:lang w:val="en-US"/>
        </w:rPr>
        <w:t xml:space="preserve"> </w:t>
      </w:r>
      <w:r w:rsidRPr="00E40479">
        <w:rPr>
          <w:rFonts w:ascii="Times New Roman"/>
          <w:lang w:val="en-US"/>
        </w:rPr>
        <w:t>CA</w:t>
      </w:r>
      <w:r w:rsidR="00241FCC" w:rsidRPr="00E40479">
        <w:rPr>
          <w:rFonts w:ascii="Times New Roman"/>
          <w:lang w:val="en-US"/>
        </w:rPr>
        <w:t>/DC</w:t>
      </w:r>
      <w:r w:rsidR="00CB6E3B" w:rsidRPr="00E40479">
        <w:rPr>
          <w:rFonts w:ascii="Times New Roman"/>
          <w:lang w:val="en-US"/>
        </w:rPr>
        <w:t xml:space="preserve"> overall</w:t>
      </w:r>
      <w:r w:rsidR="00241FCC" w:rsidRPr="00E40479">
        <w:rPr>
          <w:rFonts w:ascii="Times New Roman"/>
          <w:lang w:val="en-US"/>
        </w:rPr>
        <w:t>.</w:t>
      </w:r>
      <w:r w:rsidR="00B601D3" w:rsidRPr="00E40479">
        <w:rPr>
          <w:rFonts w:ascii="Times New Roman"/>
          <w:lang w:val="en-US"/>
        </w:rPr>
        <w:t xml:space="preserve"> In addition, in Section 3 we focus on </w:t>
      </w:r>
      <w:r w:rsidR="00E763D5" w:rsidRPr="00E40479">
        <w:rPr>
          <w:rFonts w:ascii="Times New Roman"/>
          <w:lang w:val="en-US"/>
        </w:rPr>
        <w:t>cross-carrier</w:t>
      </w:r>
      <w:r w:rsidR="008D1470" w:rsidRPr="00E40479">
        <w:rPr>
          <w:rFonts w:ascii="Times New Roman"/>
          <w:lang w:val="en-US"/>
        </w:rPr>
        <w:t>/numerology</w:t>
      </w:r>
      <w:r w:rsidR="00E763D5" w:rsidRPr="00E40479">
        <w:rPr>
          <w:rFonts w:ascii="Times New Roman"/>
          <w:lang w:val="en-US"/>
        </w:rPr>
        <w:t xml:space="preserve"> scheduling</w:t>
      </w:r>
      <w:r w:rsidR="00495C1F" w:rsidRPr="00E40479">
        <w:rPr>
          <w:rFonts w:ascii="Times New Roman"/>
          <w:lang w:val="en-US"/>
        </w:rPr>
        <w:t>.</w:t>
      </w:r>
    </w:p>
    <w:p w14:paraId="75B60B69" w14:textId="72F16048" w:rsidR="00AA11F7" w:rsidRPr="00C23119" w:rsidRDefault="00753BEA" w:rsidP="00753BEA">
      <w:pPr>
        <w:pStyle w:val="Heading1"/>
      </w:pPr>
      <w:bookmarkStart w:id="3" w:name="OLE_LINK13"/>
      <w:bookmarkStart w:id="4" w:name="OLE_LINK14"/>
      <w:r>
        <w:t>2</w:t>
      </w:r>
      <w:r w:rsidR="00CA1F28">
        <w:t xml:space="preserve"> On c</w:t>
      </w:r>
      <w:r>
        <w:t xml:space="preserve">onfiguration of </w:t>
      </w:r>
      <w:r w:rsidR="00AF6CD6">
        <w:t xml:space="preserve">NR </w:t>
      </w:r>
      <w:r w:rsidR="00450716">
        <w:t>cell-groups</w:t>
      </w:r>
    </w:p>
    <w:p w14:paraId="7BB4F672" w14:textId="77777777" w:rsidR="00495C1F" w:rsidRDefault="00495C1F" w:rsidP="00B13D69">
      <w:pPr>
        <w:pStyle w:val="Caption"/>
        <w:jc w:val="both"/>
        <w:rPr>
          <w:b w:val="0"/>
          <w:lang w:val="en-US"/>
        </w:rPr>
      </w:pPr>
      <w:bookmarkStart w:id="5" w:name="_Ref473903385"/>
    </w:p>
    <w:p w14:paraId="08731B10" w14:textId="4A87DB9E" w:rsidR="00A3364A" w:rsidRPr="00035B64" w:rsidRDefault="00A3364A" w:rsidP="00B13D69">
      <w:pPr>
        <w:pStyle w:val="Caption"/>
        <w:jc w:val="both"/>
        <w:rPr>
          <w:rFonts w:ascii="Times New Roman"/>
          <w:b w:val="0"/>
          <w:lang w:val="en-US"/>
        </w:rPr>
      </w:pPr>
      <w:r w:rsidRPr="00035B64">
        <w:rPr>
          <w:rFonts w:ascii="Times New Roman"/>
          <w:b w:val="0"/>
          <w:lang w:val="en-US"/>
        </w:rPr>
        <w:t>The outcome of e</w:t>
      </w:r>
      <w:r w:rsidR="00C83944" w:rsidRPr="00035B64">
        <w:rPr>
          <w:rFonts w:ascii="Times New Roman"/>
          <w:b w:val="0"/>
          <w:lang w:val="en-US"/>
        </w:rPr>
        <w:t>mail discussion [NRAH</w:t>
      </w:r>
      <w:r w:rsidR="002C29F5" w:rsidRPr="00035B64">
        <w:rPr>
          <w:rFonts w:ascii="Times New Roman"/>
          <w:b w:val="0"/>
          <w:lang w:val="en-US"/>
        </w:rPr>
        <w:t>2</w:t>
      </w:r>
      <w:r w:rsidR="00C83944" w:rsidRPr="00035B64">
        <w:rPr>
          <w:rFonts w:ascii="Times New Roman"/>
          <w:b w:val="0"/>
          <w:lang w:val="en-US"/>
        </w:rPr>
        <w:t>-10]</w:t>
      </w:r>
      <w:r w:rsidR="00450716" w:rsidRPr="00035B64">
        <w:rPr>
          <w:rFonts w:ascii="Times New Roman"/>
          <w:b w:val="0"/>
          <w:lang w:val="en-US"/>
        </w:rPr>
        <w:t>,</w:t>
      </w:r>
      <w:r w:rsidRPr="00035B64">
        <w:rPr>
          <w:rFonts w:ascii="Times New Roman"/>
          <w:b w:val="0"/>
          <w:lang w:val="en-US"/>
        </w:rPr>
        <w:t xml:space="preserve"> states that </w:t>
      </w:r>
    </w:p>
    <w:p w14:paraId="30A9859C" w14:textId="77777777" w:rsidR="00A3364A" w:rsidRPr="00E40479" w:rsidRDefault="00A3364A" w:rsidP="00A3364A">
      <w:pPr>
        <w:pStyle w:val="NormalWeb"/>
        <w:numPr>
          <w:ilvl w:val="0"/>
          <w:numId w:val="40"/>
        </w:numPr>
        <w:spacing w:before="0" w:beforeAutospacing="0" w:after="0" w:afterAutospacing="0"/>
        <w:textAlignment w:val="baseline"/>
        <w:rPr>
          <w:i/>
          <w:lang w:val="en-US"/>
        </w:rPr>
      </w:pPr>
      <w:r w:rsidRPr="00E40479">
        <w:rPr>
          <w:rFonts w:eastAsia="ヒラギノ角ゴ Pro W3"/>
          <w:i/>
          <w:color w:val="124191"/>
          <w:kern w:val="24"/>
          <w:sz w:val="16"/>
          <w:szCs w:val="16"/>
          <w:lang w:val="en-US"/>
        </w:rPr>
        <w:t>NR Supports 2 cell groups for PUCCH for NR DC</w:t>
      </w:r>
    </w:p>
    <w:p w14:paraId="72777B53" w14:textId="77777777" w:rsidR="00A3364A" w:rsidRPr="00E40479" w:rsidRDefault="00A3364A" w:rsidP="00A3364A">
      <w:pPr>
        <w:pStyle w:val="NormalWeb"/>
        <w:numPr>
          <w:ilvl w:val="1"/>
          <w:numId w:val="40"/>
        </w:numPr>
        <w:spacing w:before="0" w:beforeAutospacing="0" w:after="0" w:afterAutospacing="0"/>
        <w:textAlignment w:val="baseline"/>
        <w:rPr>
          <w:lang w:val="en-US"/>
        </w:rPr>
      </w:pPr>
      <w:r w:rsidRPr="00E40479">
        <w:rPr>
          <w:rFonts w:eastAsia="ヒラギノ角ゴ Pro W3"/>
          <w:i/>
          <w:color w:val="124191"/>
          <w:kern w:val="24"/>
          <w:sz w:val="16"/>
          <w:szCs w:val="16"/>
          <w:lang w:val="en-US"/>
        </w:rPr>
        <w:t xml:space="preserve">FFS: NR supports 2 cell groups for PUCCH for NR CA </w:t>
      </w:r>
    </w:p>
    <w:p w14:paraId="7128BE93" w14:textId="77777777" w:rsidR="00A3364A" w:rsidRPr="00035B64" w:rsidRDefault="00A3364A" w:rsidP="00B13D69">
      <w:pPr>
        <w:pStyle w:val="Caption"/>
        <w:jc w:val="both"/>
        <w:rPr>
          <w:rFonts w:ascii="Times New Roman"/>
          <w:b w:val="0"/>
          <w:lang w:val="en-US"/>
        </w:rPr>
      </w:pPr>
    </w:p>
    <w:p w14:paraId="16DF9911" w14:textId="4EE12CB0" w:rsidR="00F67B3D" w:rsidRPr="00E40479" w:rsidRDefault="00A3364A" w:rsidP="00F67B3D">
      <w:pPr>
        <w:jc w:val="both"/>
        <w:rPr>
          <w:rFonts w:ascii="Times New Roman"/>
          <w:lang w:val="en-US"/>
        </w:rPr>
      </w:pPr>
      <w:r w:rsidRPr="00E40479">
        <w:rPr>
          <w:rFonts w:ascii="Times New Roman"/>
          <w:lang w:val="en-US"/>
        </w:rPr>
        <w:t xml:space="preserve">The support of 2 cell-groups for NR CA has been left open, because </w:t>
      </w:r>
      <w:r w:rsidR="00D734D1" w:rsidRPr="00E40479">
        <w:rPr>
          <w:rFonts w:ascii="Times New Roman"/>
          <w:lang w:val="en-US"/>
        </w:rPr>
        <w:t xml:space="preserve">at least </w:t>
      </w:r>
      <w:r w:rsidRPr="00E40479">
        <w:rPr>
          <w:rFonts w:ascii="Times New Roman"/>
          <w:lang w:val="en-US"/>
        </w:rPr>
        <w:t>one company has been challenging the need for second PUCCH in NR</w:t>
      </w:r>
      <w:r w:rsidR="00B80528" w:rsidRPr="00E40479">
        <w:rPr>
          <w:rFonts w:ascii="Times New Roman"/>
          <w:lang w:val="en-US"/>
        </w:rPr>
        <w:t xml:space="preserve"> CA</w:t>
      </w:r>
      <w:r w:rsidRPr="00E40479">
        <w:rPr>
          <w:rFonts w:ascii="Times New Roman"/>
          <w:lang w:val="en-US"/>
        </w:rPr>
        <w:t>. In NR, network can configure up to 16CCs in CA. In addition, NR supports CBG based transmission</w:t>
      </w:r>
      <w:r w:rsidR="00B80528" w:rsidRPr="00E40479">
        <w:rPr>
          <w:rFonts w:ascii="Times New Roman"/>
          <w:lang w:val="en-US"/>
        </w:rPr>
        <w:t>,</w:t>
      </w:r>
      <w:r w:rsidRPr="00E40479">
        <w:rPr>
          <w:rFonts w:ascii="Times New Roman"/>
          <w:lang w:val="en-US"/>
        </w:rPr>
        <w:t xml:space="preserve"> </w:t>
      </w:r>
      <w:r w:rsidR="00FC6262" w:rsidRPr="00E40479">
        <w:rPr>
          <w:rFonts w:ascii="Times New Roman"/>
          <w:lang w:val="en-US"/>
        </w:rPr>
        <w:t xml:space="preserve">which </w:t>
      </w:r>
      <w:r w:rsidR="00B80528" w:rsidRPr="00E40479">
        <w:rPr>
          <w:rFonts w:ascii="Times New Roman"/>
          <w:lang w:val="en-US"/>
        </w:rPr>
        <w:t xml:space="preserve">implies </w:t>
      </w:r>
      <w:r w:rsidR="00FC6262" w:rsidRPr="00E40479">
        <w:rPr>
          <w:rFonts w:ascii="Times New Roman"/>
          <w:lang w:val="en-US"/>
        </w:rPr>
        <w:t>larger UCI payload sizes</w:t>
      </w:r>
      <w:r w:rsidR="00B80528" w:rsidRPr="00E40479">
        <w:rPr>
          <w:rFonts w:ascii="Times New Roman"/>
          <w:lang w:val="en-US"/>
        </w:rPr>
        <w:t xml:space="preserve"> compared to LTE</w:t>
      </w:r>
      <w:r w:rsidR="007C722C" w:rsidRPr="00E40479">
        <w:rPr>
          <w:rFonts w:ascii="Times New Roman"/>
          <w:lang w:val="en-US"/>
        </w:rPr>
        <w:t xml:space="preserve"> for a single carrier</w:t>
      </w:r>
      <w:r w:rsidRPr="00E40479">
        <w:rPr>
          <w:rFonts w:ascii="Times New Roman"/>
          <w:lang w:val="en-US"/>
        </w:rPr>
        <w:t xml:space="preserve">. Therefore, </w:t>
      </w:r>
      <w:r w:rsidR="00F67B3D" w:rsidRPr="00E40479">
        <w:rPr>
          <w:rFonts w:ascii="Times New Roman"/>
          <w:lang w:val="en-US"/>
        </w:rPr>
        <w:t xml:space="preserve">the maximum number of aggregated CCs in physical layer specifications is limited by uplink </w:t>
      </w:r>
      <w:r w:rsidR="00F67B3D" w:rsidRPr="00E40479">
        <w:rPr>
          <w:rFonts w:ascii="Times New Roman"/>
          <w:lang w:val="en-US"/>
        </w:rPr>
        <w:lastRenderedPageBreak/>
        <w:t xml:space="preserve">control channel capacity and downlink control channel capacity, i.e. UCI and DCI load on PUCCH and PDCCH, in addition to UE capability. To guarantee certain level of PUCCH capacity, we propose RAN1 to specify a maximum number of DL carriers per single UCI PUCCH or what is above defined as NR cell-group. </w:t>
      </w:r>
    </w:p>
    <w:p w14:paraId="1AFFDFAB" w14:textId="7F357806" w:rsidR="00F67B3D" w:rsidRPr="00E40479" w:rsidRDefault="00F67B3D" w:rsidP="00F67B3D">
      <w:pPr>
        <w:jc w:val="both"/>
        <w:rPr>
          <w:rFonts w:ascii="Times New Roman"/>
          <w:lang w:val="en-US"/>
        </w:rPr>
      </w:pPr>
      <w:r w:rsidRPr="00E40479">
        <w:rPr>
          <w:rFonts w:ascii="Times New Roman"/>
          <w:lang w:val="en-US"/>
        </w:rPr>
        <w:t xml:space="preserve">Considering the exact number of DL CCs being served by a single PUCCH in NR cell-group, one should note that when increasing DL data rate also the uplink data rate needs to be increased, otherwise uplink will become congested from single user point of view and starts limiting the achievable DL data rate. Thus, configuring e.g. single uplink and 16 downlinks, will be significant DL BW over-dimensioning with respect to uplink BW. This UL/DL BW ratio of 1:16 in not realistic, rather maximum reasonable expected ratio is 1:8. Similar restrictions should be applied for cross-carrier scheduling regarding the DL control channel capacity. Also here we think that limiting the cross-carrier scheduling to 8 CCs from a single scheduling cell/carrier </w:t>
      </w:r>
      <w:r w:rsidR="007C722C" w:rsidRPr="00E40479">
        <w:rPr>
          <w:rFonts w:ascii="Times New Roman"/>
          <w:lang w:val="en-US"/>
        </w:rPr>
        <w:t xml:space="preserve">(as applied for LTE) </w:t>
      </w:r>
      <w:r w:rsidRPr="00E40479">
        <w:rPr>
          <w:rFonts w:ascii="Times New Roman"/>
          <w:lang w:val="en-US"/>
        </w:rPr>
        <w:t xml:space="preserve">to be appropriate. </w:t>
      </w:r>
      <w:r w:rsidR="00FC6262" w:rsidRPr="00E40479">
        <w:rPr>
          <w:rFonts w:ascii="Times New Roman"/>
          <w:lang w:val="en-US"/>
        </w:rPr>
        <w:t>Therefore</w:t>
      </w:r>
      <w:r w:rsidR="00C24CE4" w:rsidRPr="00E40479">
        <w:rPr>
          <w:rFonts w:ascii="Times New Roman"/>
          <w:lang w:val="en-US"/>
        </w:rPr>
        <w:t>,</w:t>
      </w:r>
      <w:r w:rsidR="00FC6262" w:rsidRPr="00E40479">
        <w:rPr>
          <w:rFonts w:ascii="Times New Roman"/>
          <w:lang w:val="en-US"/>
        </w:rPr>
        <w:t xml:space="preserve"> we propose:</w:t>
      </w:r>
      <w:r w:rsidRPr="00E40479">
        <w:rPr>
          <w:rFonts w:ascii="Times New Roman"/>
          <w:lang w:val="en-US"/>
        </w:rPr>
        <w:t xml:space="preserve">  </w:t>
      </w:r>
    </w:p>
    <w:p w14:paraId="65346954" w14:textId="32DA414B" w:rsidR="00F67B3D" w:rsidRPr="00035B64" w:rsidRDefault="00F67B3D" w:rsidP="00F67B3D">
      <w:pPr>
        <w:pStyle w:val="Caption"/>
        <w:jc w:val="both"/>
        <w:rPr>
          <w:rFonts w:ascii="Times New Roman"/>
          <w:lang w:val="en-US"/>
        </w:rPr>
      </w:pPr>
      <w:r w:rsidRPr="00035B64">
        <w:rPr>
          <w:rFonts w:ascii="Times New Roman"/>
          <w:lang w:val="en-US"/>
        </w:rPr>
        <w:t xml:space="preserve">Proposal-1: Support a maximum of 8 DL component carriers per NR cell-group and restrict the NR cross-carrier scheduling operation to maximum of 8 scheduled CCs from a single scheduling DL CC. To support </w:t>
      </w:r>
      <w:r w:rsidR="007C722C">
        <w:rPr>
          <w:rFonts w:ascii="Times New Roman"/>
          <w:lang w:val="en-US"/>
        </w:rPr>
        <w:t xml:space="preserve">the already agreed </w:t>
      </w:r>
      <w:r w:rsidRPr="00035B64">
        <w:rPr>
          <w:rFonts w:ascii="Times New Roman"/>
          <w:lang w:val="en-US"/>
        </w:rPr>
        <w:t xml:space="preserve">16 DL component carriers </w:t>
      </w:r>
      <w:r w:rsidR="007C722C">
        <w:rPr>
          <w:rFonts w:ascii="Times New Roman"/>
          <w:lang w:val="en-US"/>
        </w:rPr>
        <w:t xml:space="preserve">for NR CA, at least </w:t>
      </w:r>
      <w:r w:rsidRPr="00035B64">
        <w:rPr>
          <w:rFonts w:ascii="Times New Roman"/>
          <w:lang w:val="en-US"/>
        </w:rPr>
        <w:t xml:space="preserve">two NR cell-groups are to be </w:t>
      </w:r>
      <w:r w:rsidR="007C722C">
        <w:rPr>
          <w:rFonts w:ascii="Times New Roman"/>
          <w:lang w:val="en-US"/>
        </w:rPr>
        <w:t xml:space="preserve">supported </w:t>
      </w:r>
      <w:r w:rsidR="00FC6262" w:rsidRPr="00035B64">
        <w:rPr>
          <w:rFonts w:ascii="Times New Roman"/>
          <w:lang w:val="en-US"/>
        </w:rPr>
        <w:t xml:space="preserve">for </w:t>
      </w:r>
      <w:r w:rsidR="007C722C">
        <w:rPr>
          <w:rFonts w:ascii="Times New Roman"/>
          <w:lang w:val="en-US"/>
        </w:rPr>
        <w:t xml:space="preserve">NR </w:t>
      </w:r>
      <w:r w:rsidR="00FC6262" w:rsidRPr="00035B64">
        <w:rPr>
          <w:rFonts w:ascii="Times New Roman"/>
          <w:lang w:val="en-US"/>
        </w:rPr>
        <w:t>CA</w:t>
      </w:r>
      <w:r w:rsidRPr="00035B64">
        <w:rPr>
          <w:rFonts w:ascii="Times New Roman"/>
          <w:lang w:val="en-US"/>
        </w:rPr>
        <w:t xml:space="preserve">. </w:t>
      </w:r>
    </w:p>
    <w:p w14:paraId="39E42680" w14:textId="2727A831" w:rsidR="00813516" w:rsidRPr="00F925FC" w:rsidRDefault="00813516" w:rsidP="00813516">
      <w:pPr>
        <w:jc w:val="both"/>
        <w:rPr>
          <w:rFonts w:ascii="Times New Roman"/>
          <w:lang w:val="en-US"/>
        </w:rPr>
      </w:pPr>
      <w:r w:rsidRPr="00F925FC">
        <w:rPr>
          <w:rFonts w:ascii="Times New Roman"/>
          <w:lang w:val="en-US"/>
        </w:rPr>
        <w:t xml:space="preserve">From flexibility point of view, it would be beneficial if a gNB could configure to a UE as many NR CGs as there are UL CCs supported by a UE, i.e. based on the UE capability. On the other hand, with every configured CG, the available UE TX power per CG decreases, and an issue arises on how to share the available UE TX power between CGs. At least two cell-groups should be supported </w:t>
      </w:r>
      <w:r w:rsidR="007C722C" w:rsidRPr="00F925FC">
        <w:rPr>
          <w:rFonts w:ascii="Times New Roman"/>
          <w:lang w:val="en-US"/>
        </w:rPr>
        <w:t>for NR CA as noted in our proposal above in addition to already available NR DC agreement</w:t>
      </w:r>
      <w:r w:rsidRPr="00F925FC">
        <w:rPr>
          <w:rFonts w:ascii="Times New Roman"/>
          <w:lang w:val="en-US"/>
        </w:rPr>
        <w:t xml:space="preserve">, and NR should further study the feasibility of </w:t>
      </w:r>
      <w:r w:rsidR="007C722C" w:rsidRPr="00F925FC">
        <w:rPr>
          <w:rFonts w:ascii="Times New Roman"/>
          <w:lang w:val="en-US"/>
        </w:rPr>
        <w:t>supporting</w:t>
      </w:r>
      <w:r w:rsidRPr="00F925FC">
        <w:rPr>
          <w:rFonts w:ascii="Times New Roman"/>
          <w:lang w:val="en-US"/>
        </w:rPr>
        <w:t xml:space="preserve"> more than two cell-groups. </w:t>
      </w:r>
    </w:p>
    <w:p w14:paraId="1E8DB37F" w14:textId="5CBE2278" w:rsidR="00813516" w:rsidRPr="00F925FC" w:rsidRDefault="00813516" w:rsidP="00813516">
      <w:pPr>
        <w:jc w:val="both"/>
        <w:rPr>
          <w:rFonts w:ascii="Times New Roman"/>
          <w:b/>
          <w:lang w:val="en-US"/>
        </w:rPr>
      </w:pPr>
      <w:r w:rsidRPr="00F925FC">
        <w:rPr>
          <w:rFonts w:ascii="Times New Roman"/>
          <w:b/>
          <w:lang w:val="en-US"/>
        </w:rPr>
        <w:t>Proposal-</w:t>
      </w:r>
      <w:r w:rsidR="00F67B3D" w:rsidRPr="00F925FC">
        <w:rPr>
          <w:rFonts w:ascii="Times New Roman"/>
          <w:b/>
          <w:lang w:val="en-US"/>
        </w:rPr>
        <w:t>2</w:t>
      </w:r>
      <w:r w:rsidRPr="00F925FC">
        <w:rPr>
          <w:rFonts w:ascii="Times New Roman"/>
          <w:b/>
          <w:lang w:val="en-US"/>
        </w:rPr>
        <w:t>:</w:t>
      </w:r>
      <w:r w:rsidR="00FC6262" w:rsidRPr="00F925FC">
        <w:rPr>
          <w:rFonts w:ascii="Times New Roman"/>
          <w:b/>
          <w:lang w:val="en-US"/>
        </w:rPr>
        <w:t xml:space="preserve"> For NR CA/DC, f</w:t>
      </w:r>
      <w:r w:rsidRPr="00F925FC">
        <w:rPr>
          <w:rFonts w:ascii="Times New Roman"/>
          <w:b/>
          <w:lang w:val="en-US"/>
        </w:rPr>
        <w:t xml:space="preserve">urther study the feasibility of supporting more than two cell-groups per UE. </w:t>
      </w:r>
    </w:p>
    <w:p w14:paraId="58F76C8E" w14:textId="376C342C" w:rsidR="008F0FA5" w:rsidRPr="00F925FC" w:rsidRDefault="00C24CE4" w:rsidP="00A3364A">
      <w:pPr>
        <w:jc w:val="both"/>
        <w:rPr>
          <w:rFonts w:ascii="Times New Roman"/>
          <w:lang w:val="en-US"/>
        </w:rPr>
      </w:pPr>
      <w:r w:rsidRPr="00F925FC">
        <w:rPr>
          <w:rFonts w:ascii="Times New Roman"/>
          <w:lang w:val="en-US"/>
        </w:rPr>
        <w:t xml:space="preserve">In </w:t>
      </w:r>
      <w:r w:rsidR="008F0FA5" w:rsidRPr="00F925FC">
        <w:rPr>
          <w:rFonts w:ascii="Times New Roman"/>
          <w:lang w:val="en-US"/>
        </w:rPr>
        <w:t>NR</w:t>
      </w:r>
      <w:r w:rsidRPr="00F925FC">
        <w:rPr>
          <w:rFonts w:ascii="Times New Roman"/>
          <w:lang w:val="en-US"/>
        </w:rPr>
        <w:t xml:space="preserve"> primary</w:t>
      </w:r>
      <w:r w:rsidR="008F0FA5" w:rsidRPr="00F925FC">
        <w:rPr>
          <w:rFonts w:ascii="Times New Roman"/>
          <w:lang w:val="en-US"/>
        </w:rPr>
        <w:t xml:space="preserve"> cell-group, primary cell</w:t>
      </w:r>
      <w:r w:rsidR="00FC6262" w:rsidRPr="00F925FC">
        <w:rPr>
          <w:rFonts w:ascii="Times New Roman"/>
          <w:lang w:val="en-US"/>
        </w:rPr>
        <w:t xml:space="preserve"> (Pcell)</w:t>
      </w:r>
      <w:r w:rsidR="008F0FA5" w:rsidRPr="00F925FC">
        <w:rPr>
          <w:rFonts w:ascii="Times New Roman"/>
          <w:lang w:val="en-US"/>
        </w:rPr>
        <w:t xml:space="preserve"> should comprise of DL and UL primary CC (PCC), where RRC connection is maintained and PUCCH and </w:t>
      </w:r>
      <w:r w:rsidR="00B80528" w:rsidRPr="00F925FC">
        <w:rPr>
          <w:rFonts w:ascii="Times New Roman"/>
          <w:lang w:val="en-US"/>
        </w:rPr>
        <w:t>c</w:t>
      </w:r>
      <w:r w:rsidR="008F0FA5" w:rsidRPr="00F925FC">
        <w:rPr>
          <w:rFonts w:ascii="Times New Roman"/>
          <w:lang w:val="en-US"/>
        </w:rPr>
        <w:t xml:space="preserve">ommon search space is transmitted. </w:t>
      </w:r>
      <w:r w:rsidR="007C722C" w:rsidRPr="00F925FC">
        <w:rPr>
          <w:rFonts w:ascii="Times New Roman"/>
          <w:lang w:val="en-US"/>
        </w:rPr>
        <w:t>From operational efficiency point of view t</w:t>
      </w:r>
      <w:r w:rsidR="008F0FA5" w:rsidRPr="00F925FC">
        <w:rPr>
          <w:rFonts w:ascii="Times New Roman"/>
          <w:lang w:val="en-US"/>
        </w:rPr>
        <w:t xml:space="preserve">hese primary CCs should be preferably on low frequency, where coverage can be maintained. However, we think that no restrictions on which numerology carries PCC should be introduced.  </w:t>
      </w:r>
    </w:p>
    <w:p w14:paraId="1E0AE222" w14:textId="5330ADA9" w:rsidR="00813516" w:rsidRPr="00F925FC" w:rsidRDefault="00D734D1" w:rsidP="00A3364A">
      <w:pPr>
        <w:jc w:val="both"/>
        <w:rPr>
          <w:rFonts w:ascii="Times New Roman"/>
          <w:lang w:val="en-US"/>
        </w:rPr>
      </w:pPr>
      <w:r w:rsidRPr="00F925FC">
        <w:rPr>
          <w:rFonts w:ascii="Times New Roman"/>
          <w:lang w:val="en-US"/>
        </w:rPr>
        <w:t xml:space="preserve">Next open question is </w:t>
      </w:r>
      <w:r w:rsidR="007C722C" w:rsidRPr="00F925FC">
        <w:rPr>
          <w:rFonts w:ascii="Times New Roman"/>
          <w:lang w:val="en-US"/>
        </w:rPr>
        <w:t xml:space="preserve">the </w:t>
      </w:r>
      <w:r w:rsidRPr="00F925FC">
        <w:rPr>
          <w:rFonts w:ascii="Times New Roman"/>
          <w:lang w:val="en-US"/>
        </w:rPr>
        <w:t>switching</w:t>
      </w:r>
      <w:r w:rsidR="00871550" w:rsidRPr="00F925FC">
        <w:rPr>
          <w:rFonts w:ascii="Times New Roman"/>
          <w:lang w:val="en-US"/>
        </w:rPr>
        <w:t xml:space="preserve"> of the CC carrying PUCCH (PUCCH CC)</w:t>
      </w:r>
      <w:r w:rsidRPr="00F925FC">
        <w:rPr>
          <w:rFonts w:ascii="Times New Roman"/>
          <w:lang w:val="en-US"/>
        </w:rPr>
        <w:t xml:space="preserve"> within the cell-group. In LTE</w:t>
      </w:r>
      <w:r w:rsidR="008F0FA5" w:rsidRPr="00F925FC">
        <w:rPr>
          <w:rFonts w:ascii="Times New Roman"/>
          <w:lang w:val="en-US"/>
        </w:rPr>
        <w:t>,</w:t>
      </w:r>
      <w:r w:rsidRPr="00F925FC">
        <w:rPr>
          <w:rFonts w:ascii="Times New Roman"/>
          <w:lang w:val="en-US"/>
        </w:rPr>
        <w:t xml:space="preserve"> the </w:t>
      </w:r>
      <w:r w:rsidR="00871550" w:rsidRPr="00F925FC">
        <w:rPr>
          <w:rFonts w:ascii="Times New Roman"/>
          <w:lang w:val="en-US"/>
        </w:rPr>
        <w:t xml:space="preserve">PUCCH </w:t>
      </w:r>
      <w:r w:rsidRPr="00F925FC">
        <w:rPr>
          <w:rFonts w:ascii="Times New Roman"/>
          <w:lang w:val="en-US"/>
        </w:rPr>
        <w:t>is at Pcell</w:t>
      </w:r>
      <w:r w:rsidR="008E3834" w:rsidRPr="00F925FC">
        <w:rPr>
          <w:rFonts w:ascii="Times New Roman"/>
          <w:lang w:val="en-US"/>
        </w:rPr>
        <w:t xml:space="preserve"> in primary PUCCH group</w:t>
      </w:r>
      <w:r w:rsidRPr="00F925FC">
        <w:rPr>
          <w:rFonts w:ascii="Times New Roman"/>
          <w:lang w:val="en-US"/>
        </w:rPr>
        <w:t xml:space="preserve"> </w:t>
      </w:r>
      <w:r w:rsidR="00DA79AE" w:rsidRPr="00F925FC">
        <w:rPr>
          <w:rFonts w:ascii="Times New Roman"/>
          <w:lang w:val="en-US"/>
        </w:rPr>
        <w:t xml:space="preserve">and </w:t>
      </w:r>
      <w:r w:rsidRPr="00F925FC">
        <w:rPr>
          <w:rFonts w:ascii="Times New Roman"/>
          <w:lang w:val="en-US"/>
        </w:rPr>
        <w:t>at PScell</w:t>
      </w:r>
      <w:r w:rsidR="008E3834" w:rsidRPr="00F925FC">
        <w:rPr>
          <w:rFonts w:ascii="Times New Roman"/>
          <w:lang w:val="en-US"/>
        </w:rPr>
        <w:t xml:space="preserve"> in secondary PUCCH group</w:t>
      </w:r>
      <w:r w:rsidRPr="00F925FC">
        <w:rPr>
          <w:rFonts w:ascii="Times New Roman"/>
          <w:lang w:val="en-US"/>
        </w:rPr>
        <w:t xml:space="preserve">. </w:t>
      </w:r>
      <w:r w:rsidR="008A3F2A" w:rsidRPr="00F925FC">
        <w:rPr>
          <w:rFonts w:ascii="Times New Roman"/>
          <w:lang w:val="en-US"/>
        </w:rPr>
        <w:t>T</w:t>
      </w:r>
      <w:r w:rsidRPr="00F925FC">
        <w:rPr>
          <w:rFonts w:ascii="Times New Roman"/>
          <w:lang w:val="en-US"/>
        </w:rPr>
        <w:t>o make the PUCCH CC change</w:t>
      </w:r>
      <w:r w:rsidR="008A3F2A" w:rsidRPr="00F925FC">
        <w:rPr>
          <w:rFonts w:ascii="Times New Roman"/>
          <w:lang w:val="en-US"/>
        </w:rPr>
        <w:t xml:space="preserve"> in LTE</w:t>
      </w:r>
      <w:r w:rsidR="00A43F03" w:rsidRPr="00F925FC">
        <w:rPr>
          <w:rFonts w:ascii="Times New Roman"/>
          <w:lang w:val="en-US"/>
        </w:rPr>
        <w:t>,</w:t>
      </w:r>
      <w:r w:rsidR="008E3834" w:rsidRPr="00F925FC">
        <w:rPr>
          <w:rFonts w:ascii="Times New Roman"/>
          <w:lang w:val="en-US"/>
        </w:rPr>
        <w:t xml:space="preserve"> </w:t>
      </w:r>
      <w:r w:rsidR="00A43F03" w:rsidRPr="00F925FC">
        <w:rPr>
          <w:rFonts w:ascii="Times New Roman"/>
          <w:lang w:val="en-US"/>
        </w:rPr>
        <w:t>in</w:t>
      </w:r>
      <w:r w:rsidR="00C24CE4" w:rsidRPr="00F925FC">
        <w:rPr>
          <w:rFonts w:ascii="Times New Roman"/>
          <w:lang w:val="en-US"/>
        </w:rPr>
        <w:t xml:space="preserve"> a</w:t>
      </w:r>
      <w:r w:rsidR="00A43F03" w:rsidRPr="00F925FC">
        <w:rPr>
          <w:rFonts w:ascii="Times New Roman"/>
          <w:lang w:val="en-US"/>
        </w:rPr>
        <w:t xml:space="preserve"> </w:t>
      </w:r>
      <w:r w:rsidR="008E3834" w:rsidRPr="00F925FC">
        <w:rPr>
          <w:rFonts w:ascii="Times New Roman"/>
          <w:lang w:val="en-US"/>
        </w:rPr>
        <w:t>primary cell-group</w:t>
      </w:r>
      <w:r w:rsidR="00871550" w:rsidRPr="00F925FC">
        <w:rPr>
          <w:rFonts w:ascii="Times New Roman"/>
          <w:lang w:val="en-US"/>
        </w:rPr>
        <w:t>,</w:t>
      </w:r>
      <w:r w:rsidRPr="00F925FC">
        <w:rPr>
          <w:rFonts w:ascii="Times New Roman"/>
          <w:lang w:val="en-US"/>
        </w:rPr>
        <w:t xml:space="preserve"> </w:t>
      </w:r>
      <w:r w:rsidR="008A3F2A" w:rsidRPr="00F925FC">
        <w:rPr>
          <w:rFonts w:ascii="Times New Roman"/>
          <w:lang w:val="en-US"/>
        </w:rPr>
        <w:t>Pcell</w:t>
      </w:r>
      <w:r w:rsidR="00871550" w:rsidRPr="00F925FC">
        <w:rPr>
          <w:rFonts w:ascii="Times New Roman"/>
          <w:lang w:val="en-US"/>
        </w:rPr>
        <w:t xml:space="preserve"> needs to be</w:t>
      </w:r>
      <w:r w:rsidRPr="00F925FC">
        <w:rPr>
          <w:rFonts w:ascii="Times New Roman"/>
          <w:lang w:val="en-US"/>
        </w:rPr>
        <w:t xml:space="preserve"> </w:t>
      </w:r>
      <w:r w:rsidR="008E3834" w:rsidRPr="00F925FC">
        <w:rPr>
          <w:rFonts w:ascii="Times New Roman"/>
          <w:lang w:val="en-US"/>
        </w:rPr>
        <w:t>reconfigur</w:t>
      </w:r>
      <w:r w:rsidR="00871550" w:rsidRPr="00F925FC">
        <w:rPr>
          <w:rFonts w:ascii="Times New Roman"/>
          <w:lang w:val="en-US"/>
        </w:rPr>
        <w:t>ed</w:t>
      </w:r>
      <w:r w:rsidR="008E3834" w:rsidRPr="00F925FC">
        <w:rPr>
          <w:rFonts w:ascii="Times New Roman"/>
          <w:lang w:val="en-US"/>
        </w:rPr>
        <w:t xml:space="preserve">, which requires UE to start from RACH procedure again. Therefore, we think that </w:t>
      </w:r>
      <w:r w:rsidR="00A43F03" w:rsidRPr="00F925FC">
        <w:rPr>
          <w:rFonts w:ascii="Times New Roman"/>
          <w:lang w:val="en-US"/>
        </w:rPr>
        <w:t xml:space="preserve">UL or DL </w:t>
      </w:r>
      <w:r w:rsidR="00F67B3D" w:rsidRPr="00F925FC">
        <w:rPr>
          <w:rFonts w:ascii="Times New Roman"/>
          <w:lang w:val="en-US"/>
        </w:rPr>
        <w:t>P</w:t>
      </w:r>
      <w:r w:rsidR="00A43F03" w:rsidRPr="00F925FC">
        <w:rPr>
          <w:rFonts w:ascii="Times New Roman"/>
          <w:lang w:val="en-US"/>
        </w:rPr>
        <w:t xml:space="preserve">CCs of a NR </w:t>
      </w:r>
      <w:r w:rsidR="00F67B3D" w:rsidRPr="00F925FC">
        <w:rPr>
          <w:rFonts w:ascii="Times New Roman"/>
          <w:lang w:val="en-US"/>
        </w:rPr>
        <w:t>primary cell</w:t>
      </w:r>
      <w:r w:rsidR="008E3834" w:rsidRPr="00F925FC">
        <w:rPr>
          <w:rFonts w:ascii="Times New Roman"/>
          <w:lang w:val="en-US"/>
        </w:rPr>
        <w:t xml:space="preserve"> </w:t>
      </w:r>
      <w:r w:rsidR="00A43F03" w:rsidRPr="00F925FC">
        <w:rPr>
          <w:rFonts w:ascii="Times New Roman"/>
          <w:lang w:val="en-US"/>
        </w:rPr>
        <w:t xml:space="preserve">could be reconfigured to any other CC within </w:t>
      </w:r>
      <w:r w:rsidR="00C24CE4" w:rsidRPr="00F925FC">
        <w:rPr>
          <w:rFonts w:ascii="Times New Roman"/>
          <w:lang w:val="en-US"/>
        </w:rPr>
        <w:t>the</w:t>
      </w:r>
      <w:r w:rsidR="00A43F03" w:rsidRPr="00F925FC">
        <w:rPr>
          <w:rFonts w:ascii="Times New Roman"/>
          <w:lang w:val="en-US"/>
        </w:rPr>
        <w:t xml:space="preserve"> cell-group, without releasing the connection and such perform </w:t>
      </w:r>
      <w:r w:rsidR="00A43F03" w:rsidRPr="00F925FC">
        <w:rPr>
          <w:rFonts w:ascii="Times New Roman"/>
          <w:lang w:val="en-US"/>
        </w:rPr>
        <w:t>“</w:t>
      </w:r>
      <w:r w:rsidR="00A43F03" w:rsidRPr="00F925FC">
        <w:rPr>
          <w:rFonts w:ascii="Times New Roman"/>
          <w:lang w:val="en-US"/>
        </w:rPr>
        <w:t>soft intra CG handover</w:t>
      </w:r>
      <w:r w:rsidR="00A43F03" w:rsidRPr="00F925FC">
        <w:rPr>
          <w:rFonts w:ascii="Times New Roman"/>
          <w:lang w:val="en-US"/>
        </w:rPr>
        <w:t>”</w:t>
      </w:r>
      <w:r w:rsidR="00A43F03" w:rsidRPr="00F925FC">
        <w:rPr>
          <w:rFonts w:ascii="Times New Roman"/>
          <w:lang w:val="en-US"/>
        </w:rPr>
        <w:t xml:space="preserve">. </w:t>
      </w:r>
      <w:r w:rsidR="008F0FA5" w:rsidRPr="00F925FC">
        <w:rPr>
          <w:rFonts w:ascii="Times New Roman"/>
          <w:lang w:val="en-US"/>
        </w:rPr>
        <w:t>Therefore, if network wants to change PUCCH CC to a better UL CC, to avoid hard hand-over, it can reconfigure the UL PCC to any UL CC of the cell group.</w:t>
      </w:r>
    </w:p>
    <w:p w14:paraId="00C6C5C1" w14:textId="1F1CC3DE" w:rsidR="00A43F03" w:rsidRPr="00F925FC" w:rsidRDefault="00A43F03" w:rsidP="00F925FC">
      <w:pPr>
        <w:spacing w:after="0"/>
        <w:jc w:val="both"/>
        <w:rPr>
          <w:rFonts w:ascii="Times New Roman"/>
          <w:b/>
          <w:lang w:val="en-US"/>
        </w:rPr>
      </w:pPr>
      <w:r w:rsidRPr="00F925FC">
        <w:rPr>
          <w:rFonts w:ascii="Times New Roman"/>
          <w:b/>
          <w:lang w:val="en-US"/>
        </w:rPr>
        <w:t>Proposal-</w:t>
      </w:r>
      <w:r w:rsidR="00F67B3D" w:rsidRPr="00F925FC">
        <w:rPr>
          <w:rFonts w:ascii="Times New Roman"/>
          <w:b/>
          <w:lang w:val="en-US"/>
        </w:rPr>
        <w:t>3</w:t>
      </w:r>
      <w:r w:rsidRPr="00F925FC">
        <w:rPr>
          <w:rFonts w:ascii="Times New Roman"/>
          <w:b/>
          <w:lang w:val="en-US"/>
        </w:rPr>
        <w:t>: In NR, a primary cell:</w:t>
      </w:r>
    </w:p>
    <w:p w14:paraId="7C4960E4" w14:textId="53E1E824" w:rsidR="00D35A4B" w:rsidRPr="00F925FC" w:rsidRDefault="00D35A4B" w:rsidP="00D35A4B">
      <w:pPr>
        <w:pStyle w:val="ListParagraph"/>
        <w:numPr>
          <w:ilvl w:val="0"/>
          <w:numId w:val="38"/>
        </w:numPr>
        <w:jc w:val="both"/>
        <w:rPr>
          <w:rFonts w:ascii="Times New Roman"/>
          <w:b/>
          <w:lang w:val="en-US"/>
        </w:rPr>
      </w:pPr>
      <w:r w:rsidRPr="00F925FC">
        <w:rPr>
          <w:rFonts w:ascii="Times New Roman"/>
          <w:b/>
          <w:lang w:val="en-US"/>
        </w:rPr>
        <w:t xml:space="preserve">consists of UL </w:t>
      </w:r>
      <w:r w:rsidR="00C24CE4" w:rsidRPr="00F925FC">
        <w:rPr>
          <w:rFonts w:ascii="Times New Roman"/>
          <w:b/>
          <w:lang w:val="en-US"/>
        </w:rPr>
        <w:t>P</w:t>
      </w:r>
      <w:r w:rsidRPr="00F925FC">
        <w:rPr>
          <w:rFonts w:ascii="Times New Roman"/>
          <w:b/>
          <w:lang w:val="en-US"/>
        </w:rPr>
        <w:t xml:space="preserve">CC and DL </w:t>
      </w:r>
      <w:r w:rsidR="00C24CE4" w:rsidRPr="00F925FC">
        <w:rPr>
          <w:rFonts w:ascii="Times New Roman"/>
          <w:b/>
          <w:lang w:val="en-US"/>
        </w:rPr>
        <w:t>P</w:t>
      </w:r>
      <w:r w:rsidRPr="00F925FC">
        <w:rPr>
          <w:rFonts w:ascii="Times New Roman"/>
          <w:b/>
          <w:lang w:val="en-US"/>
        </w:rPr>
        <w:t>CC that carry the RRC connection, UCI</w:t>
      </w:r>
      <w:r w:rsidR="00B80528" w:rsidRPr="00F925FC">
        <w:rPr>
          <w:rFonts w:ascii="Times New Roman"/>
          <w:b/>
          <w:lang w:val="en-US"/>
        </w:rPr>
        <w:t xml:space="preserve">, </w:t>
      </w:r>
      <w:r w:rsidR="00035B64" w:rsidRPr="00F925FC">
        <w:rPr>
          <w:rFonts w:ascii="Times New Roman"/>
          <w:b/>
          <w:lang w:val="en-US"/>
        </w:rPr>
        <w:t>PUCCH</w:t>
      </w:r>
      <w:r w:rsidRPr="00F925FC">
        <w:rPr>
          <w:rFonts w:ascii="Times New Roman"/>
          <w:b/>
          <w:lang w:val="en-US"/>
        </w:rPr>
        <w:t xml:space="preserve"> and common search space.</w:t>
      </w:r>
    </w:p>
    <w:p w14:paraId="41CA7E0E" w14:textId="59B6ACB3" w:rsidR="00D35A4B" w:rsidRPr="00F925FC" w:rsidRDefault="00D35A4B" w:rsidP="00AD1C93">
      <w:pPr>
        <w:pStyle w:val="ListParagraph"/>
        <w:numPr>
          <w:ilvl w:val="0"/>
          <w:numId w:val="38"/>
        </w:numPr>
        <w:jc w:val="both"/>
        <w:rPr>
          <w:rFonts w:ascii="Times New Roman"/>
          <w:b/>
          <w:lang w:val="en-US"/>
        </w:rPr>
      </w:pPr>
      <w:r w:rsidRPr="00F925FC">
        <w:rPr>
          <w:rFonts w:ascii="Times New Roman"/>
          <w:b/>
          <w:lang w:val="en-US"/>
        </w:rPr>
        <w:t xml:space="preserve">UL and/or DL PCC can be semi-statically changed between CCs of a cell-group. </w:t>
      </w:r>
    </w:p>
    <w:p w14:paraId="2CFC5555" w14:textId="4EF8A709" w:rsidR="00F67B3D" w:rsidRPr="00F925FC" w:rsidRDefault="00F67B3D" w:rsidP="00F67B3D">
      <w:pPr>
        <w:jc w:val="both"/>
        <w:rPr>
          <w:rFonts w:ascii="Times New Roman"/>
          <w:lang w:val="en-US"/>
        </w:rPr>
      </w:pPr>
      <w:r w:rsidRPr="00F925FC">
        <w:rPr>
          <w:rFonts w:ascii="Times New Roman"/>
          <w:lang w:val="en-US"/>
        </w:rPr>
        <w:t xml:space="preserve">In addition to PCC, secondary CCs (SCC) can be configured freely and can be UL-only, DL-only or UL&amp;DL. Therefore, a cell group can comprise of more UL SCCs than DL SCCs.  </w:t>
      </w:r>
    </w:p>
    <w:p w14:paraId="64125404" w14:textId="792E5619" w:rsidR="00A3364A" w:rsidRPr="00F925FC" w:rsidRDefault="00F67B3D" w:rsidP="00F67B3D">
      <w:pPr>
        <w:jc w:val="both"/>
        <w:rPr>
          <w:rFonts w:ascii="Times New Roman"/>
          <w:b/>
          <w:lang w:val="en-US"/>
        </w:rPr>
      </w:pPr>
      <w:r w:rsidRPr="00F925FC">
        <w:rPr>
          <w:rFonts w:ascii="Times New Roman"/>
          <w:b/>
          <w:lang w:val="en-US"/>
        </w:rPr>
        <w:t>Proposal-4: SCC can be UL-only CC, DL-only CC or UL&amp;DL CC.</w:t>
      </w:r>
    </w:p>
    <w:p w14:paraId="57960793" w14:textId="77777777" w:rsidR="00F67B3D" w:rsidRPr="00F925FC" w:rsidRDefault="00F67B3D" w:rsidP="00F67B3D">
      <w:pPr>
        <w:jc w:val="both"/>
        <w:rPr>
          <w:rFonts w:ascii="Times New Roman"/>
          <w:b/>
          <w:lang w:val="en-US"/>
        </w:rPr>
      </w:pPr>
    </w:p>
    <w:bookmarkEnd w:id="5"/>
    <w:p w14:paraId="68FF8266" w14:textId="0D831E10" w:rsidR="00664F8B" w:rsidRPr="00F925FC" w:rsidRDefault="00747022" w:rsidP="00B13D69">
      <w:pPr>
        <w:jc w:val="both"/>
        <w:rPr>
          <w:rFonts w:ascii="Times New Roman"/>
          <w:lang w:val="en-US"/>
        </w:rPr>
      </w:pPr>
      <w:r w:rsidRPr="00F925FC">
        <w:rPr>
          <w:rFonts w:ascii="Times New Roman"/>
          <w:lang w:val="en-US"/>
        </w:rPr>
        <w:t xml:space="preserve">In the </w:t>
      </w:r>
      <w:r w:rsidR="009819E6" w:rsidRPr="00F925FC">
        <w:rPr>
          <w:rFonts w:ascii="Times New Roman"/>
          <w:lang w:val="en-US"/>
        </w:rPr>
        <w:t>RAN1#88b</w:t>
      </w:r>
      <w:r w:rsidRPr="00F925FC">
        <w:rPr>
          <w:rFonts w:ascii="Times New Roman"/>
          <w:lang w:val="en-US"/>
        </w:rPr>
        <w:t xml:space="preserve">, it was agreed that multiple timing advance groups (TAGs) are supported. In LTE, </w:t>
      </w:r>
      <w:r w:rsidR="00972DEC" w:rsidRPr="00F925FC">
        <w:rPr>
          <w:rFonts w:ascii="Times New Roman"/>
          <w:lang w:val="en-US"/>
        </w:rPr>
        <w:t>multiple</w:t>
      </w:r>
      <w:r w:rsidRPr="00F925FC">
        <w:rPr>
          <w:rFonts w:ascii="Times New Roman"/>
          <w:lang w:val="en-US"/>
        </w:rPr>
        <w:t xml:space="preserve"> TAGs</w:t>
      </w:r>
      <w:r w:rsidR="00862D90" w:rsidRPr="00F925FC">
        <w:rPr>
          <w:rFonts w:ascii="Times New Roman"/>
          <w:lang w:val="en-US"/>
        </w:rPr>
        <w:t xml:space="preserve"> (up to four)</w:t>
      </w:r>
      <w:r w:rsidRPr="00F925FC">
        <w:rPr>
          <w:rFonts w:ascii="Times New Roman"/>
          <w:lang w:val="en-US"/>
        </w:rPr>
        <w:t xml:space="preserve"> </w:t>
      </w:r>
      <w:r w:rsidR="00972DEC" w:rsidRPr="00F925FC">
        <w:rPr>
          <w:rFonts w:ascii="Times New Roman"/>
          <w:lang w:val="en-US"/>
        </w:rPr>
        <w:t>can be</w:t>
      </w:r>
      <w:r w:rsidRPr="00F925FC">
        <w:rPr>
          <w:rFonts w:ascii="Times New Roman"/>
          <w:lang w:val="en-US"/>
        </w:rPr>
        <w:t xml:space="preserve"> configured to enable separate TAs for </w:t>
      </w:r>
      <w:r w:rsidR="00664AF1" w:rsidRPr="00F925FC">
        <w:rPr>
          <w:rFonts w:ascii="Times New Roman"/>
          <w:lang w:val="en-US"/>
        </w:rPr>
        <w:t>no</w:t>
      </w:r>
      <w:r w:rsidR="00393C4F" w:rsidRPr="00F925FC">
        <w:rPr>
          <w:rFonts w:ascii="Times New Roman"/>
          <w:lang w:val="en-US"/>
        </w:rPr>
        <w:t>n</w:t>
      </w:r>
      <w:r w:rsidR="00F67B3D" w:rsidRPr="00F925FC">
        <w:rPr>
          <w:rFonts w:ascii="Times New Roman"/>
          <w:lang w:val="en-US"/>
        </w:rPr>
        <w:t>-</w:t>
      </w:r>
      <w:r w:rsidR="00664AF1" w:rsidRPr="00F925FC">
        <w:rPr>
          <w:rFonts w:ascii="Times New Roman"/>
          <w:lang w:val="en-US"/>
        </w:rPr>
        <w:t>co-located</w:t>
      </w:r>
      <w:r w:rsidR="00393C4F" w:rsidRPr="00F925FC">
        <w:rPr>
          <w:rFonts w:ascii="Times New Roman"/>
          <w:lang w:val="en-US"/>
        </w:rPr>
        <w:t xml:space="preserve"> cells</w:t>
      </w:r>
      <w:r w:rsidR="00972DEC" w:rsidRPr="00F925FC">
        <w:rPr>
          <w:rFonts w:ascii="Times New Roman"/>
          <w:lang w:val="en-US"/>
        </w:rPr>
        <w:t>. Each TAG contains at least one serving cell with configured uplink. Therefore</w:t>
      </w:r>
      <w:r w:rsidR="00664AF1" w:rsidRPr="00F925FC">
        <w:rPr>
          <w:rFonts w:ascii="Times New Roman"/>
          <w:lang w:val="en-US"/>
        </w:rPr>
        <w:t xml:space="preserve">, we propose </w:t>
      </w:r>
      <w:r w:rsidR="00DA79AE" w:rsidRPr="00F925FC">
        <w:rPr>
          <w:rFonts w:ascii="Times New Roman"/>
          <w:lang w:val="en-US"/>
        </w:rPr>
        <w:t xml:space="preserve">similarly for </w:t>
      </w:r>
      <w:r w:rsidR="00664AF1" w:rsidRPr="00F925FC">
        <w:rPr>
          <w:rFonts w:ascii="Times New Roman"/>
          <w:lang w:val="en-US"/>
        </w:rPr>
        <w:t>NR:</w:t>
      </w:r>
    </w:p>
    <w:p w14:paraId="672B7D82" w14:textId="6981131B" w:rsidR="00747022" w:rsidRPr="007367F1" w:rsidRDefault="00972DEC" w:rsidP="00B13D69">
      <w:pPr>
        <w:jc w:val="both"/>
        <w:rPr>
          <w:rFonts w:ascii="Times New Roman"/>
          <w:b/>
          <w:lang w:val="en-US"/>
        </w:rPr>
      </w:pPr>
      <w:r w:rsidRPr="00F925FC">
        <w:rPr>
          <w:rFonts w:ascii="Times New Roman"/>
          <w:b/>
          <w:lang w:val="en-US"/>
        </w:rPr>
        <w:lastRenderedPageBreak/>
        <w:t>Proposal</w:t>
      </w:r>
      <w:r w:rsidR="00A46845" w:rsidRPr="00F925FC">
        <w:rPr>
          <w:rFonts w:ascii="Times New Roman"/>
          <w:b/>
          <w:lang w:val="en-US"/>
        </w:rPr>
        <w:t>-5</w:t>
      </w:r>
      <w:r w:rsidRPr="00F925FC">
        <w:rPr>
          <w:rFonts w:ascii="Times New Roman"/>
          <w:b/>
          <w:lang w:val="en-US"/>
        </w:rPr>
        <w:t>: NR</w:t>
      </w:r>
      <w:r w:rsidR="00664AF1" w:rsidRPr="00F925FC">
        <w:rPr>
          <w:rFonts w:ascii="Times New Roman"/>
          <w:b/>
          <w:lang w:val="en-US"/>
        </w:rPr>
        <w:t xml:space="preserve"> </w:t>
      </w:r>
      <w:r w:rsidR="008D70E3" w:rsidRPr="00F925FC">
        <w:rPr>
          <w:rFonts w:ascii="Times New Roman"/>
          <w:b/>
          <w:lang w:val="en-US"/>
        </w:rPr>
        <w:t>g</w:t>
      </w:r>
      <w:r w:rsidR="00664AF1" w:rsidRPr="00F925FC">
        <w:rPr>
          <w:rFonts w:ascii="Times New Roman"/>
          <w:b/>
          <w:lang w:val="en-US"/>
        </w:rPr>
        <w:t>NB can configure</w:t>
      </w:r>
      <w:r w:rsidR="006B0E85" w:rsidRPr="00F925FC">
        <w:rPr>
          <w:rFonts w:ascii="Times New Roman"/>
          <w:b/>
          <w:lang w:val="en-US"/>
        </w:rPr>
        <w:t xml:space="preserve"> to a UE</w:t>
      </w:r>
      <w:r w:rsidR="00862D90" w:rsidRPr="00F925FC">
        <w:rPr>
          <w:rFonts w:ascii="Times New Roman"/>
          <w:b/>
          <w:lang w:val="en-US"/>
        </w:rPr>
        <w:t xml:space="preserve"> at least 4 TAGs</w:t>
      </w:r>
      <w:r w:rsidR="006B0E85" w:rsidRPr="00F925FC">
        <w:rPr>
          <w:rFonts w:ascii="Times New Roman"/>
          <w:b/>
          <w:lang w:val="en-US"/>
        </w:rPr>
        <w:t>, where each TAG contains at least one serving cell with configured uplink</w:t>
      </w:r>
      <w:r w:rsidR="00862D90" w:rsidRPr="00F925FC">
        <w:rPr>
          <w:rFonts w:ascii="Times New Roman"/>
          <w:b/>
          <w:lang w:val="en-US"/>
        </w:rPr>
        <w:t xml:space="preserve">. </w:t>
      </w:r>
      <w:r w:rsidR="00862D90" w:rsidRPr="007367F1">
        <w:rPr>
          <w:rFonts w:ascii="Times New Roman"/>
          <w:b/>
          <w:lang w:val="en-US"/>
        </w:rPr>
        <w:t>FFS on whether more</w:t>
      </w:r>
      <w:r w:rsidR="00C62CE5" w:rsidRPr="007367F1">
        <w:rPr>
          <w:rFonts w:ascii="Times New Roman"/>
          <w:b/>
          <w:lang w:val="en-US"/>
        </w:rPr>
        <w:t xml:space="preserve"> than 4</w:t>
      </w:r>
      <w:r w:rsidR="00862D90" w:rsidRPr="007367F1">
        <w:rPr>
          <w:rFonts w:ascii="Times New Roman"/>
          <w:b/>
          <w:lang w:val="en-US"/>
        </w:rPr>
        <w:t xml:space="preserve"> </w:t>
      </w:r>
      <w:r w:rsidR="00C62CE5" w:rsidRPr="007367F1">
        <w:rPr>
          <w:rFonts w:ascii="Times New Roman"/>
          <w:b/>
          <w:lang w:val="en-US"/>
        </w:rPr>
        <w:t>TAGs can be configured</w:t>
      </w:r>
      <w:r w:rsidR="00862D90" w:rsidRPr="007367F1">
        <w:rPr>
          <w:rFonts w:ascii="Times New Roman"/>
          <w:b/>
          <w:lang w:val="en-US"/>
        </w:rPr>
        <w:t>.</w:t>
      </w:r>
      <w:r w:rsidR="00664AF1" w:rsidRPr="007367F1">
        <w:rPr>
          <w:rFonts w:ascii="Times New Roman"/>
          <w:b/>
          <w:lang w:val="en-US"/>
        </w:rPr>
        <w:t xml:space="preserve"> </w:t>
      </w:r>
    </w:p>
    <w:p w14:paraId="4FEF5480" w14:textId="2B899D80" w:rsidR="00F67B3D" w:rsidRPr="007367F1" w:rsidRDefault="00F67B3D" w:rsidP="00AA11F7">
      <w:pPr>
        <w:rPr>
          <w:lang w:val="en-US"/>
        </w:rPr>
      </w:pPr>
    </w:p>
    <w:p w14:paraId="65E46D4D" w14:textId="52D01413" w:rsidR="00EB0645" w:rsidRPr="004E45EA" w:rsidRDefault="002F37E3" w:rsidP="00FC6262">
      <w:pPr>
        <w:pStyle w:val="Heading1"/>
      </w:pPr>
      <w:r>
        <w:t>3</w:t>
      </w:r>
      <w:r w:rsidR="00F166FD">
        <w:t xml:space="preserve"> </w:t>
      </w:r>
      <w:r w:rsidR="00FC6262">
        <w:t>Cross-</w:t>
      </w:r>
      <w:r w:rsidR="0070665F">
        <w:t>numerology</w:t>
      </w:r>
      <w:r w:rsidR="00FC6262">
        <w:t xml:space="preserve"> sch</w:t>
      </w:r>
      <w:r w:rsidR="00F67B3D">
        <w:t>eduling</w:t>
      </w:r>
      <w:r w:rsidR="00FC6262">
        <w:t xml:space="preserve"> design</w:t>
      </w:r>
    </w:p>
    <w:p w14:paraId="29C0F8D8" w14:textId="71B61EFA" w:rsidR="00C12401" w:rsidRPr="00F925FC" w:rsidRDefault="002C29F5" w:rsidP="00C12401">
      <w:pPr>
        <w:jc w:val="both"/>
        <w:rPr>
          <w:rFonts w:ascii="Times New Roman"/>
          <w:lang w:val="en-US" w:eastAsia="zh-CN"/>
        </w:rPr>
      </w:pPr>
      <w:r w:rsidRPr="00F925FC">
        <w:rPr>
          <w:rFonts w:ascii="Times New Roman"/>
          <w:lang w:val="en-US" w:eastAsia="zh-CN"/>
        </w:rPr>
        <w:t xml:space="preserve">In email discussion [NRAH2-10], </w:t>
      </w:r>
      <w:r w:rsidR="00B80528" w:rsidRPr="00F925FC">
        <w:rPr>
          <w:rFonts w:ascii="Times New Roman"/>
          <w:lang w:val="en-US" w:eastAsia="zh-CN"/>
        </w:rPr>
        <w:t>below</w:t>
      </w:r>
      <w:r w:rsidRPr="00F925FC">
        <w:rPr>
          <w:rFonts w:ascii="Times New Roman"/>
          <w:lang w:val="en-US" w:eastAsia="zh-CN"/>
        </w:rPr>
        <w:t xml:space="preserve"> agreements relevant to cross-</w:t>
      </w:r>
      <w:r w:rsidR="0070665F" w:rsidRPr="00F925FC">
        <w:rPr>
          <w:rFonts w:ascii="Times New Roman"/>
          <w:lang w:val="en-US" w:eastAsia="zh-CN"/>
        </w:rPr>
        <w:t>numerology</w:t>
      </w:r>
      <w:r w:rsidRPr="00F925FC">
        <w:rPr>
          <w:rFonts w:ascii="Times New Roman"/>
          <w:lang w:val="en-US" w:eastAsia="zh-CN"/>
        </w:rPr>
        <w:t xml:space="preserve"> scheduling were made</w:t>
      </w:r>
      <w:r w:rsidR="00B80528" w:rsidRPr="00F925FC">
        <w:rPr>
          <w:rFonts w:ascii="Times New Roman"/>
          <w:lang w:val="en-US" w:eastAsia="zh-CN"/>
        </w:rPr>
        <w:t>:</w:t>
      </w:r>
    </w:p>
    <w:p w14:paraId="5680CC57" w14:textId="77777777" w:rsidR="002C29F5" w:rsidRPr="00F925FC" w:rsidRDefault="002C29F5" w:rsidP="002C29F5">
      <w:pPr>
        <w:pStyle w:val="NormalWeb"/>
        <w:numPr>
          <w:ilvl w:val="0"/>
          <w:numId w:val="40"/>
        </w:numPr>
        <w:spacing w:before="0" w:beforeAutospacing="0" w:after="0" w:afterAutospacing="0"/>
        <w:textAlignment w:val="baseline"/>
        <w:rPr>
          <w:i/>
          <w:lang w:val="en-US"/>
        </w:rPr>
      </w:pPr>
      <w:r w:rsidRPr="00F925FC">
        <w:rPr>
          <w:rFonts w:eastAsia="ヒラギノ角ゴ Pro W3"/>
          <w:i/>
          <w:color w:val="124191"/>
          <w:kern w:val="24"/>
          <w:sz w:val="16"/>
          <w:szCs w:val="16"/>
          <w:lang w:val="en-US"/>
        </w:rPr>
        <w:t xml:space="preserve">Support cross carrier scheduling with CIF </w:t>
      </w:r>
    </w:p>
    <w:p w14:paraId="262C17DF" w14:textId="77777777" w:rsidR="002C29F5" w:rsidRPr="00F925FC" w:rsidRDefault="002C29F5" w:rsidP="002C29F5">
      <w:pPr>
        <w:pStyle w:val="NormalWeb"/>
        <w:numPr>
          <w:ilvl w:val="1"/>
          <w:numId w:val="40"/>
        </w:numPr>
        <w:spacing w:before="0" w:beforeAutospacing="0" w:after="0" w:afterAutospacing="0"/>
        <w:textAlignment w:val="baseline"/>
        <w:rPr>
          <w:i/>
          <w:lang w:val="en-US"/>
        </w:rPr>
      </w:pPr>
      <w:r w:rsidRPr="00F925FC">
        <w:rPr>
          <w:rFonts w:eastAsia="ヒラギノ角ゴ Pro W3"/>
          <w:i/>
          <w:color w:val="124191"/>
          <w:kern w:val="24"/>
          <w:sz w:val="16"/>
          <w:szCs w:val="16"/>
          <w:lang w:val="en-US"/>
        </w:rPr>
        <w:t>NR at least support that a carrier is scheduled by one and only one carrier</w:t>
      </w:r>
    </w:p>
    <w:p w14:paraId="049C9FEE" w14:textId="77777777" w:rsidR="002C29F5" w:rsidRPr="00F925FC" w:rsidRDefault="002C29F5" w:rsidP="002C29F5">
      <w:pPr>
        <w:pStyle w:val="NormalWeb"/>
        <w:numPr>
          <w:ilvl w:val="1"/>
          <w:numId w:val="40"/>
        </w:numPr>
        <w:spacing w:before="0" w:beforeAutospacing="0" w:after="0" w:afterAutospacing="0"/>
        <w:textAlignment w:val="baseline"/>
        <w:rPr>
          <w:i/>
          <w:lang w:val="en-US"/>
        </w:rPr>
      </w:pPr>
      <w:r w:rsidRPr="00F925FC">
        <w:rPr>
          <w:rFonts w:eastAsia="ヒラギノ角ゴ Pro W3"/>
          <w:i/>
          <w:color w:val="124191"/>
          <w:kern w:val="24"/>
          <w:sz w:val="16"/>
          <w:szCs w:val="16"/>
          <w:lang w:val="en-US"/>
        </w:rPr>
        <w:t>FFS: the number of CIF bits</w:t>
      </w:r>
    </w:p>
    <w:p w14:paraId="6113FA93" w14:textId="0C97E212" w:rsidR="002C29F5" w:rsidRPr="00F925FC" w:rsidRDefault="002C29F5" w:rsidP="002C29F5">
      <w:pPr>
        <w:pStyle w:val="NormalWeb"/>
        <w:numPr>
          <w:ilvl w:val="1"/>
          <w:numId w:val="40"/>
        </w:numPr>
        <w:spacing w:before="0" w:beforeAutospacing="0" w:after="0" w:afterAutospacing="0"/>
        <w:textAlignment w:val="baseline"/>
        <w:rPr>
          <w:i/>
          <w:lang w:val="en-US"/>
        </w:rPr>
      </w:pPr>
      <w:r w:rsidRPr="00F925FC">
        <w:rPr>
          <w:rFonts w:eastAsia="ヒラギノ角ゴ Pro W3"/>
          <w:i/>
          <w:color w:val="124191"/>
          <w:kern w:val="24"/>
          <w:sz w:val="16"/>
          <w:szCs w:val="16"/>
          <w:lang w:val="en-US"/>
        </w:rPr>
        <w:t>FFS: BWP aspects for cross carrier scheduling</w:t>
      </w:r>
    </w:p>
    <w:p w14:paraId="492056BE" w14:textId="620E7E66" w:rsidR="002C29F5" w:rsidRPr="00F925FC" w:rsidRDefault="002C29F5" w:rsidP="002C29F5">
      <w:pPr>
        <w:pStyle w:val="NormalWeb"/>
        <w:numPr>
          <w:ilvl w:val="0"/>
          <w:numId w:val="40"/>
        </w:numPr>
        <w:spacing w:before="0" w:beforeAutospacing="0" w:after="0" w:afterAutospacing="0"/>
        <w:textAlignment w:val="baseline"/>
        <w:rPr>
          <w:i/>
          <w:lang w:val="en-US"/>
        </w:rPr>
      </w:pPr>
      <w:r w:rsidRPr="00F925FC">
        <w:rPr>
          <w:rFonts w:eastAsia="ヒラギノ角ゴ Pro W3"/>
          <w:i/>
          <w:color w:val="124191"/>
          <w:kern w:val="24"/>
          <w:sz w:val="16"/>
          <w:szCs w:val="16"/>
          <w:lang w:val="en-US"/>
        </w:rPr>
        <w:t>For cross-carrier scheduling, PDCCH and the scheduled PDSCH can have the same or different numerologies.</w:t>
      </w:r>
    </w:p>
    <w:p w14:paraId="78ACA551" w14:textId="77777777" w:rsidR="002C29F5" w:rsidRPr="00F925FC" w:rsidRDefault="002C29F5" w:rsidP="002C29F5">
      <w:pPr>
        <w:pStyle w:val="NormalWeb"/>
        <w:numPr>
          <w:ilvl w:val="0"/>
          <w:numId w:val="40"/>
        </w:numPr>
        <w:spacing w:before="0" w:beforeAutospacing="0" w:after="0" w:afterAutospacing="0"/>
        <w:textAlignment w:val="baseline"/>
        <w:rPr>
          <w:i/>
          <w:lang w:val="en-US"/>
        </w:rPr>
      </w:pPr>
      <w:r w:rsidRPr="00F925FC">
        <w:rPr>
          <w:rFonts w:eastAsia="ヒラギノ角ゴ Pro W3"/>
          <w:i/>
          <w:color w:val="124191"/>
          <w:kern w:val="24"/>
          <w:sz w:val="16"/>
          <w:szCs w:val="16"/>
          <w:lang w:val="en-US"/>
        </w:rPr>
        <w:t>For self and cross-carrier scheduling, PDCCH and the scheduled PUSCH can have the same or different numerologies.</w:t>
      </w:r>
    </w:p>
    <w:p w14:paraId="124EFCA7" w14:textId="77777777" w:rsidR="002C29F5" w:rsidRPr="00F925FC" w:rsidRDefault="002C29F5" w:rsidP="002C29F5">
      <w:pPr>
        <w:pStyle w:val="NormalWeb"/>
        <w:numPr>
          <w:ilvl w:val="0"/>
          <w:numId w:val="40"/>
        </w:numPr>
        <w:spacing w:before="0" w:beforeAutospacing="0" w:after="0" w:afterAutospacing="0"/>
        <w:textAlignment w:val="baseline"/>
        <w:rPr>
          <w:i/>
          <w:lang w:val="en-US"/>
        </w:rPr>
      </w:pPr>
      <w:r w:rsidRPr="00F925FC">
        <w:rPr>
          <w:rFonts w:eastAsia="ヒラギノ角ゴ Pro W3"/>
          <w:i/>
          <w:color w:val="124191"/>
          <w:kern w:val="24"/>
          <w:sz w:val="16"/>
          <w:szCs w:val="16"/>
          <w:lang w:val="en-US"/>
        </w:rPr>
        <w:t>When numerology are different between PDCCH and the scheduled transmission, the time granularity indicated in the DCI for the timing relationship between the end of PDCCH and the corresponding scheduled transmission is based on the numerology of the scheduled transmission.</w:t>
      </w:r>
    </w:p>
    <w:p w14:paraId="75D8B63E" w14:textId="77777777" w:rsidR="00C12401" w:rsidRPr="00F925FC" w:rsidRDefault="00C12401" w:rsidP="00C12401">
      <w:pPr>
        <w:jc w:val="both"/>
        <w:rPr>
          <w:rFonts w:ascii="Times New Roman"/>
          <w:lang w:val="en-US" w:eastAsia="zh-CN"/>
        </w:rPr>
      </w:pPr>
    </w:p>
    <w:p w14:paraId="179EACE2" w14:textId="481F051B" w:rsidR="00C12401" w:rsidRPr="00F925FC" w:rsidRDefault="00C12401" w:rsidP="00C12401">
      <w:pPr>
        <w:jc w:val="both"/>
        <w:rPr>
          <w:rFonts w:ascii="Times New Roman"/>
          <w:bCs/>
          <w:lang w:val="en-US" w:eastAsia="zh-CN"/>
        </w:rPr>
      </w:pPr>
      <w:r w:rsidRPr="00F925FC">
        <w:rPr>
          <w:rFonts w:ascii="Times New Roman"/>
          <w:lang w:val="en-US" w:eastAsia="zh-CN"/>
        </w:rPr>
        <w:t>The main motivation to support</w:t>
      </w:r>
      <w:r w:rsidRPr="00F925FC">
        <w:rPr>
          <w:rFonts w:ascii="Times New Roman"/>
          <w:bCs/>
          <w:lang w:val="en-US" w:eastAsia="zh-CN"/>
        </w:rPr>
        <w:t xml:space="preserve"> cross-carrier scheduling for aggregated carriers with the </w:t>
      </w:r>
      <w:r w:rsidRPr="00F925FC">
        <w:rPr>
          <w:rFonts w:ascii="Times New Roman"/>
          <w:bCs/>
          <w:color w:val="FF0000"/>
          <w:lang w:val="en-US" w:eastAsia="zh-CN"/>
        </w:rPr>
        <w:t xml:space="preserve">different </w:t>
      </w:r>
      <w:r w:rsidRPr="00F925FC">
        <w:rPr>
          <w:rFonts w:ascii="Times New Roman"/>
          <w:bCs/>
          <w:lang w:val="en-US" w:eastAsia="zh-CN"/>
        </w:rPr>
        <w:t>numerology was the use-case of the low-band CC1 (typically with small SCS) scheduling the PDSCH on high-band CC2 (with typically large SCS). Based on RAN4 agreements, the bands &gt;24GHz will be operating with 60, 120 or 240(FFS) kHz SCS, while bands &lt;6GHz will be operated with 15, 30 and 60kHz SCS. However, the slot length is band-depended/configurable and slot-aggregation can be used as well. Therefore, RAN1 specification has to anyway support both: one-to-many slot-based cross-</w:t>
      </w:r>
      <w:r w:rsidR="0070665F" w:rsidRPr="00F925FC">
        <w:rPr>
          <w:rFonts w:ascii="Times New Roman"/>
          <w:bCs/>
          <w:lang w:val="en-US" w:eastAsia="zh-CN"/>
        </w:rPr>
        <w:t>numerology</w:t>
      </w:r>
      <w:r w:rsidRPr="00F925FC">
        <w:rPr>
          <w:rFonts w:ascii="Times New Roman"/>
          <w:bCs/>
          <w:lang w:val="en-US" w:eastAsia="zh-CN"/>
        </w:rPr>
        <w:t xml:space="preserve"> scheduling and many-to-one slot-based cross-</w:t>
      </w:r>
      <w:r w:rsidR="0070665F" w:rsidRPr="00F925FC">
        <w:rPr>
          <w:rFonts w:ascii="Times New Roman"/>
          <w:bCs/>
          <w:lang w:val="en-US" w:eastAsia="zh-CN"/>
        </w:rPr>
        <w:t>numerology</w:t>
      </w:r>
      <w:r w:rsidRPr="00F925FC">
        <w:rPr>
          <w:rFonts w:ascii="Times New Roman"/>
          <w:bCs/>
          <w:lang w:val="en-US" w:eastAsia="zh-CN"/>
        </w:rPr>
        <w:t xml:space="preserve"> scheduling. </w:t>
      </w:r>
    </w:p>
    <w:p w14:paraId="3D5B1825" w14:textId="035802BC" w:rsidR="00C12401" w:rsidRPr="00F925FC" w:rsidRDefault="00F925FC" w:rsidP="00C12401">
      <w:pPr>
        <w:jc w:val="both"/>
        <w:rPr>
          <w:rFonts w:ascii="Times New Roman"/>
          <w:b/>
          <w:bCs/>
          <w:lang w:val="en-US" w:eastAsia="zh-CN"/>
        </w:rPr>
      </w:pPr>
      <w:r>
        <w:rPr>
          <w:rFonts w:ascii="Times New Roman"/>
          <w:b/>
          <w:bCs/>
          <w:lang w:val="en-US" w:eastAsia="zh-CN"/>
        </w:rPr>
        <w:t>Proposal-6</w:t>
      </w:r>
      <w:r w:rsidR="00C12401" w:rsidRPr="00F925FC">
        <w:rPr>
          <w:rFonts w:ascii="Times New Roman"/>
          <w:b/>
          <w:bCs/>
          <w:lang w:val="en-US" w:eastAsia="zh-CN"/>
        </w:rPr>
        <w:t>: RAN1 specification support</w:t>
      </w:r>
      <w:r>
        <w:rPr>
          <w:rFonts w:ascii="Times New Roman"/>
          <w:b/>
          <w:bCs/>
          <w:lang w:val="en-US" w:eastAsia="zh-CN"/>
        </w:rPr>
        <w:t>s</w:t>
      </w:r>
      <w:r w:rsidR="00C12401" w:rsidRPr="00F925FC">
        <w:rPr>
          <w:rFonts w:ascii="Times New Roman"/>
          <w:b/>
          <w:bCs/>
          <w:lang w:val="en-US" w:eastAsia="zh-CN"/>
        </w:rPr>
        <w:t xml:space="preserve"> both: one-to-many slot-based cross-</w:t>
      </w:r>
      <w:r w:rsidR="0070665F" w:rsidRPr="00F925FC">
        <w:rPr>
          <w:rFonts w:ascii="Times New Roman"/>
          <w:b/>
          <w:bCs/>
          <w:lang w:val="en-US" w:eastAsia="zh-CN"/>
        </w:rPr>
        <w:t>numerology</w:t>
      </w:r>
      <w:r w:rsidR="00C12401" w:rsidRPr="00F925FC">
        <w:rPr>
          <w:rFonts w:ascii="Times New Roman"/>
          <w:b/>
          <w:bCs/>
          <w:lang w:val="en-US" w:eastAsia="zh-CN"/>
        </w:rPr>
        <w:t xml:space="preserve"> scheduling and many-to-one slot-based cross-</w:t>
      </w:r>
      <w:r w:rsidR="0070665F" w:rsidRPr="00F925FC">
        <w:rPr>
          <w:rFonts w:ascii="Times New Roman"/>
          <w:b/>
          <w:bCs/>
          <w:lang w:val="en-US" w:eastAsia="zh-CN"/>
        </w:rPr>
        <w:t>numerology</w:t>
      </w:r>
      <w:r w:rsidR="00C12401" w:rsidRPr="00F925FC">
        <w:rPr>
          <w:rFonts w:ascii="Times New Roman"/>
          <w:b/>
          <w:bCs/>
          <w:lang w:val="en-US" w:eastAsia="zh-CN"/>
        </w:rPr>
        <w:t xml:space="preserve"> scheduling.</w:t>
      </w:r>
    </w:p>
    <w:p w14:paraId="6ABA0633" w14:textId="484CA86D" w:rsidR="00C12401" w:rsidRPr="00F925FC" w:rsidRDefault="00C12401" w:rsidP="00C12401">
      <w:pPr>
        <w:jc w:val="both"/>
        <w:rPr>
          <w:rFonts w:ascii="Times New Roman"/>
          <w:bCs/>
          <w:lang w:val="en-US" w:eastAsia="zh-CN"/>
        </w:rPr>
      </w:pPr>
      <w:r w:rsidRPr="00F925FC">
        <w:rPr>
          <w:rFonts w:ascii="Times New Roman"/>
          <w:bCs/>
          <w:lang w:val="en-US" w:eastAsia="zh-CN"/>
        </w:rPr>
        <w:t>For the case of one-to-many scheduling, one scheduling instance in a slot of a small-SCS carrier corresponds to multiple slots in large-SCS carrier, e.g. 1-ms slot at 15kHz SCS corresponds to eight slots of 0.125ms at 120kHz SCS. Therefore, a natural scheduling choice in this case is the multi-slot scheduling, which avoids necessity to transmit 8 separate DCIs in single PDCCH of 15kHz SCS carrier to achieve continuous transmission on 120kHz SCS carrier. Another question is whether separate TBS would be mapped to each slot or single TBS would be mapped across all the slots. Our preference is towards one TBS per slot to be able to gain the latency advantages of shorter slot lengths</w:t>
      </w:r>
      <w:r w:rsidR="009E5848" w:rsidRPr="00F925FC">
        <w:rPr>
          <w:rFonts w:ascii="Times New Roman"/>
          <w:bCs/>
          <w:lang w:val="en-US" w:eastAsia="zh-CN"/>
        </w:rPr>
        <w:t xml:space="preserve"> and make the PDSCH/PUSCH operation on a larger-SCS carrier independent of the cross-carrier cross-numerology scheduling option</w:t>
      </w:r>
      <w:r w:rsidRPr="00F925FC">
        <w:rPr>
          <w:rFonts w:ascii="Times New Roman"/>
          <w:bCs/>
          <w:lang w:val="en-US" w:eastAsia="zh-CN"/>
        </w:rPr>
        <w:t xml:space="preserve">. For the case of many-to-one scheduling when scheduling from CC1 with a shorter slot length a transmission on CC2 having a longer slot length, more scheduling instances in CC1 could schedule the same slot on CC2. In this case, the DCI can be the same as for same slot-length, and scheduling could be restricted to only the first slot of the CC1 to preserve the UE pipeline processing.  </w:t>
      </w:r>
    </w:p>
    <w:p w14:paraId="7D8CCCA8" w14:textId="2E3D2695" w:rsidR="00C12401" w:rsidRDefault="00C12401" w:rsidP="00F925FC">
      <w:pPr>
        <w:spacing w:after="0"/>
        <w:jc w:val="both"/>
        <w:rPr>
          <w:rFonts w:ascii="Times New Roman"/>
          <w:b/>
          <w:bCs/>
          <w:lang w:val="en-US" w:eastAsia="zh-CN"/>
        </w:rPr>
      </w:pPr>
      <w:r w:rsidRPr="00F925FC">
        <w:rPr>
          <w:rFonts w:ascii="Times New Roman"/>
          <w:b/>
          <w:bCs/>
          <w:lang w:val="en-US" w:eastAsia="zh-CN"/>
        </w:rPr>
        <w:t>Proposal-</w:t>
      </w:r>
      <w:r w:rsidR="0036569D">
        <w:rPr>
          <w:rFonts w:ascii="Times New Roman"/>
          <w:b/>
          <w:bCs/>
          <w:lang w:val="en-US" w:eastAsia="zh-CN"/>
        </w:rPr>
        <w:t>7</w:t>
      </w:r>
      <w:r w:rsidRPr="00B350FB">
        <w:rPr>
          <w:rFonts w:ascii="Times New Roman"/>
          <w:b/>
          <w:bCs/>
          <w:lang w:val="en-US" w:eastAsia="zh-CN"/>
        </w:rPr>
        <w:t xml:space="preserve"> For slot-based cross-</w:t>
      </w:r>
      <w:r w:rsidR="008D1470" w:rsidRPr="00B350FB">
        <w:rPr>
          <w:rFonts w:ascii="Times New Roman"/>
          <w:b/>
          <w:bCs/>
          <w:lang w:val="en-US" w:eastAsia="zh-CN"/>
        </w:rPr>
        <w:t>numerology</w:t>
      </w:r>
      <w:r w:rsidRPr="00B350FB">
        <w:rPr>
          <w:rFonts w:ascii="Times New Roman"/>
          <w:b/>
          <w:bCs/>
          <w:lang w:val="en-US" w:eastAsia="zh-CN"/>
        </w:rPr>
        <w:t xml:space="preserve"> scheduling of one-to-many adopt multi-slot scheduling as baseline. </w:t>
      </w:r>
    </w:p>
    <w:p w14:paraId="13FB65C6" w14:textId="28A9E0FF" w:rsidR="00F925FC" w:rsidRPr="00F925FC" w:rsidRDefault="00B350FB" w:rsidP="00F925FC">
      <w:pPr>
        <w:pStyle w:val="ListParagraph"/>
        <w:numPr>
          <w:ilvl w:val="0"/>
          <w:numId w:val="45"/>
        </w:numPr>
        <w:jc w:val="both"/>
        <w:rPr>
          <w:rFonts w:ascii="Times New Roman"/>
          <w:b/>
          <w:bCs/>
          <w:lang w:val="en-US" w:eastAsia="zh-CN"/>
        </w:rPr>
      </w:pPr>
      <w:r>
        <w:rPr>
          <w:rFonts w:ascii="Times New Roman"/>
          <w:b/>
          <w:bCs/>
          <w:lang w:val="en-US" w:eastAsia="zh-CN"/>
        </w:rPr>
        <w:t xml:space="preserve">One </w:t>
      </w:r>
      <w:r w:rsidR="00F925FC">
        <w:rPr>
          <w:rFonts w:ascii="Times New Roman"/>
          <w:b/>
          <w:bCs/>
          <w:lang w:val="en-US" w:eastAsia="zh-CN"/>
        </w:rPr>
        <w:t>TBS is mapped per</w:t>
      </w:r>
      <w:r>
        <w:rPr>
          <w:rFonts w:ascii="Times New Roman"/>
          <w:b/>
          <w:bCs/>
          <w:lang w:val="en-US" w:eastAsia="zh-CN"/>
        </w:rPr>
        <w:t xml:space="preserve"> each</w:t>
      </w:r>
      <w:r w:rsidR="00F925FC">
        <w:rPr>
          <w:rFonts w:ascii="Times New Roman"/>
          <w:b/>
          <w:bCs/>
          <w:lang w:val="en-US" w:eastAsia="zh-CN"/>
        </w:rPr>
        <w:t xml:space="preserve"> slot per codeword</w:t>
      </w:r>
      <w:r>
        <w:rPr>
          <w:rFonts w:ascii="Times New Roman"/>
          <w:b/>
          <w:bCs/>
          <w:lang w:val="en-US" w:eastAsia="zh-CN"/>
        </w:rPr>
        <w:t>.</w:t>
      </w:r>
      <w:r w:rsidR="00F925FC">
        <w:rPr>
          <w:rFonts w:ascii="Times New Roman"/>
          <w:b/>
          <w:bCs/>
          <w:lang w:val="en-US" w:eastAsia="zh-CN"/>
        </w:rPr>
        <w:t xml:space="preserve"> </w:t>
      </w:r>
    </w:p>
    <w:p w14:paraId="1D944C15" w14:textId="6420E27E" w:rsidR="00C12401" w:rsidRPr="00B350FB" w:rsidRDefault="00C12401" w:rsidP="00C12401">
      <w:pPr>
        <w:jc w:val="both"/>
        <w:rPr>
          <w:rFonts w:ascii="Times New Roman"/>
          <w:bCs/>
          <w:lang w:val="en-US" w:eastAsia="zh-CN"/>
        </w:rPr>
      </w:pPr>
      <w:r w:rsidRPr="00B350FB">
        <w:rPr>
          <w:rFonts w:ascii="Times New Roman"/>
          <w:bCs/>
          <w:lang w:val="en-US" w:eastAsia="zh-CN"/>
        </w:rPr>
        <w:t>In addition to slot-based scheduling, NR supports also mini-slot scheduling, which offers flexible allocations with single symbol granularity in time domain. This flexible scheduling is directly applicable to cross-</w:t>
      </w:r>
      <w:r w:rsidR="0070665F" w:rsidRPr="00B350FB">
        <w:rPr>
          <w:rFonts w:ascii="Times New Roman"/>
          <w:bCs/>
          <w:lang w:val="en-US" w:eastAsia="zh-CN"/>
        </w:rPr>
        <w:t>numerology</w:t>
      </w:r>
      <w:r w:rsidRPr="00B350FB">
        <w:rPr>
          <w:rFonts w:ascii="Times New Roman"/>
          <w:bCs/>
          <w:lang w:val="en-US" w:eastAsia="zh-CN"/>
        </w:rPr>
        <w:t xml:space="preserve"> scheduling, with one difference that the symbol granularity obeys target-CC numerology.</w:t>
      </w:r>
    </w:p>
    <w:p w14:paraId="5D378FA1" w14:textId="7A904398" w:rsidR="00C12401" w:rsidRPr="00B350FB" w:rsidRDefault="00C12401" w:rsidP="00C12401">
      <w:pPr>
        <w:jc w:val="both"/>
        <w:rPr>
          <w:rFonts w:ascii="Times New Roman"/>
          <w:b/>
          <w:bCs/>
          <w:lang w:val="en-US" w:eastAsia="zh-CN"/>
        </w:rPr>
      </w:pPr>
      <w:r w:rsidRPr="00B350FB">
        <w:rPr>
          <w:rFonts w:ascii="Times New Roman"/>
          <w:b/>
          <w:bCs/>
          <w:lang w:val="en-US" w:eastAsia="zh-CN"/>
        </w:rPr>
        <w:t>Proposal-</w:t>
      </w:r>
      <w:r w:rsidR="0036569D">
        <w:rPr>
          <w:rFonts w:ascii="Times New Roman"/>
          <w:b/>
          <w:bCs/>
          <w:lang w:val="en-US" w:eastAsia="zh-CN"/>
        </w:rPr>
        <w:t>8</w:t>
      </w:r>
      <w:r w:rsidRPr="00B350FB">
        <w:rPr>
          <w:rFonts w:ascii="Times New Roman"/>
          <w:b/>
          <w:bCs/>
          <w:lang w:val="en-US" w:eastAsia="zh-CN"/>
        </w:rPr>
        <w:t>: For mini-slot cross-</w:t>
      </w:r>
      <w:r w:rsidR="00FC0E86" w:rsidRPr="00B350FB">
        <w:rPr>
          <w:rFonts w:ascii="Times New Roman"/>
          <w:b/>
          <w:bCs/>
          <w:lang w:val="en-US" w:eastAsia="zh-CN"/>
        </w:rPr>
        <w:t>numerology</w:t>
      </w:r>
      <w:r w:rsidRPr="00B350FB">
        <w:rPr>
          <w:rFonts w:ascii="Times New Roman"/>
          <w:b/>
          <w:bCs/>
          <w:lang w:val="en-US" w:eastAsia="zh-CN"/>
        </w:rPr>
        <w:t xml:space="preserve"> scheduling, the flexible framework of indicating the starting symbol and number of scheduled symbols follows the numerology </w:t>
      </w:r>
      <w:r w:rsidR="00F579A4">
        <w:rPr>
          <w:rFonts w:ascii="Times New Roman"/>
          <w:b/>
          <w:bCs/>
          <w:lang w:val="en-US" w:eastAsia="zh-CN"/>
        </w:rPr>
        <w:t xml:space="preserve">of </w:t>
      </w:r>
      <w:r w:rsidRPr="00B350FB">
        <w:rPr>
          <w:rFonts w:ascii="Times New Roman"/>
          <w:b/>
          <w:bCs/>
          <w:lang w:val="en-US" w:eastAsia="zh-CN"/>
        </w:rPr>
        <w:t>the PDSCH/PUSCH.</w:t>
      </w:r>
    </w:p>
    <w:p w14:paraId="5B57DB5E" w14:textId="77777777" w:rsidR="00C12401" w:rsidRPr="00B350FB" w:rsidRDefault="00C12401" w:rsidP="00C12401">
      <w:pPr>
        <w:jc w:val="both"/>
        <w:rPr>
          <w:rFonts w:ascii="Times New Roman"/>
          <w:b/>
          <w:bCs/>
          <w:u w:val="single"/>
          <w:lang w:val="en-US" w:eastAsia="zh-CN"/>
        </w:rPr>
      </w:pPr>
    </w:p>
    <w:p w14:paraId="548784E8" w14:textId="1C53DD9C" w:rsidR="00C12401" w:rsidRPr="00B350FB" w:rsidRDefault="00C12401" w:rsidP="00C12401">
      <w:pPr>
        <w:jc w:val="both"/>
        <w:rPr>
          <w:rFonts w:ascii="Times New Roman"/>
          <w:b/>
          <w:bCs/>
          <w:u w:val="single"/>
          <w:lang w:val="en-US" w:eastAsia="zh-CN"/>
        </w:rPr>
      </w:pPr>
      <w:r w:rsidRPr="00B350FB">
        <w:rPr>
          <w:rFonts w:ascii="Times New Roman"/>
          <w:b/>
          <w:bCs/>
          <w:u w:val="single"/>
          <w:lang w:val="en-US" w:eastAsia="zh-CN"/>
        </w:rPr>
        <w:t>Design of cross-</w:t>
      </w:r>
      <w:r w:rsidR="0070665F" w:rsidRPr="00B350FB">
        <w:rPr>
          <w:rFonts w:ascii="Times New Roman"/>
          <w:b/>
          <w:bCs/>
          <w:u w:val="single"/>
          <w:lang w:val="en-US" w:eastAsia="zh-CN"/>
        </w:rPr>
        <w:t>numerology</w:t>
      </w:r>
      <w:r w:rsidRPr="00B350FB">
        <w:rPr>
          <w:rFonts w:ascii="Times New Roman"/>
          <w:b/>
          <w:bCs/>
          <w:u w:val="single"/>
          <w:lang w:val="en-US" w:eastAsia="zh-CN"/>
        </w:rPr>
        <w:t xml:space="preserve"> DCI for slot-based </w:t>
      </w:r>
      <w:r w:rsidR="00035B64" w:rsidRPr="00B350FB">
        <w:rPr>
          <w:rFonts w:ascii="Times New Roman"/>
          <w:b/>
          <w:bCs/>
          <w:u w:val="single"/>
          <w:lang w:val="en-US" w:eastAsia="zh-CN"/>
        </w:rPr>
        <w:t xml:space="preserve">and mini-slot </w:t>
      </w:r>
      <w:r w:rsidRPr="00B350FB">
        <w:rPr>
          <w:rFonts w:ascii="Times New Roman"/>
          <w:b/>
          <w:bCs/>
          <w:u w:val="single"/>
          <w:lang w:val="en-US" w:eastAsia="zh-CN"/>
        </w:rPr>
        <w:t>scheduling</w:t>
      </w:r>
    </w:p>
    <w:p w14:paraId="14849CF1" w14:textId="05E4C6C7" w:rsidR="00035B64" w:rsidRPr="00B350FB" w:rsidRDefault="00C12401" w:rsidP="00C12401">
      <w:pPr>
        <w:jc w:val="both"/>
        <w:rPr>
          <w:rFonts w:ascii="Times New Roman"/>
          <w:bCs/>
          <w:lang w:val="en-US" w:eastAsia="zh-CN"/>
        </w:rPr>
      </w:pPr>
      <w:r w:rsidRPr="00B350FB">
        <w:rPr>
          <w:rFonts w:ascii="Times New Roman"/>
          <w:bCs/>
          <w:lang w:val="en-US" w:eastAsia="zh-CN"/>
        </w:rPr>
        <w:lastRenderedPageBreak/>
        <w:t>The cross-</w:t>
      </w:r>
      <w:r w:rsidR="00B350FB">
        <w:rPr>
          <w:rFonts w:ascii="Times New Roman"/>
          <w:bCs/>
          <w:lang w:val="en-US" w:eastAsia="zh-CN"/>
        </w:rPr>
        <w:t>carrier</w:t>
      </w:r>
      <w:r w:rsidRPr="00B350FB">
        <w:rPr>
          <w:rFonts w:ascii="Times New Roman"/>
          <w:bCs/>
          <w:lang w:val="en-US" w:eastAsia="zh-CN"/>
        </w:rPr>
        <w:t xml:space="preserve"> scheduling DCI should contain the carrier indication field(CIF), which could be of a similar size as the one in LTE, i.e. 3bits, when restricting the x-scheduling to 8CCs as proposed </w:t>
      </w:r>
      <w:r w:rsidR="00B350FB">
        <w:rPr>
          <w:rFonts w:ascii="Times New Roman"/>
          <w:bCs/>
          <w:lang w:val="en-US" w:eastAsia="zh-CN"/>
        </w:rPr>
        <w:t>in Section 2</w:t>
      </w:r>
      <w:r w:rsidRPr="00B350FB">
        <w:rPr>
          <w:rFonts w:ascii="Times New Roman"/>
          <w:bCs/>
          <w:lang w:val="en-US" w:eastAsia="zh-CN"/>
        </w:rPr>
        <w:t xml:space="preserve">. </w:t>
      </w:r>
      <w:r w:rsidR="00035B64" w:rsidRPr="00B350FB">
        <w:rPr>
          <w:rFonts w:ascii="Times New Roman"/>
          <w:bCs/>
          <w:lang w:val="en-US" w:eastAsia="zh-CN"/>
        </w:rPr>
        <w:t>On the other side, since at least a single BWP will be present on a carrier for a UE, there will be one-to-one mapping between carrier and BWP</w:t>
      </w:r>
      <w:r w:rsidR="00487E64" w:rsidRPr="00B350FB">
        <w:rPr>
          <w:rFonts w:ascii="Times New Roman"/>
          <w:bCs/>
          <w:lang w:val="en-US" w:eastAsia="zh-CN"/>
        </w:rPr>
        <w:t>. Therefore, RAN1 should consider joint coding of CIF and BWPI(if supported).</w:t>
      </w:r>
    </w:p>
    <w:p w14:paraId="22E93DE8" w14:textId="7E2E8053" w:rsidR="00035B64" w:rsidRPr="00B350FB" w:rsidRDefault="00487E64" w:rsidP="00C12401">
      <w:pPr>
        <w:jc w:val="both"/>
        <w:rPr>
          <w:rFonts w:ascii="Times New Roman"/>
          <w:b/>
          <w:bCs/>
          <w:lang w:val="en-US" w:eastAsia="zh-CN"/>
        </w:rPr>
      </w:pPr>
      <w:r w:rsidRPr="00B350FB">
        <w:rPr>
          <w:rFonts w:ascii="Times New Roman"/>
          <w:b/>
          <w:bCs/>
          <w:lang w:val="en-US" w:eastAsia="zh-CN"/>
        </w:rPr>
        <w:t>Proposal-</w:t>
      </w:r>
      <w:r w:rsidR="0036569D">
        <w:rPr>
          <w:rFonts w:ascii="Times New Roman"/>
          <w:b/>
          <w:bCs/>
          <w:lang w:val="en-US" w:eastAsia="zh-CN"/>
        </w:rPr>
        <w:t>9</w:t>
      </w:r>
      <w:r w:rsidRPr="00B350FB">
        <w:rPr>
          <w:rFonts w:ascii="Times New Roman"/>
          <w:b/>
          <w:bCs/>
          <w:lang w:val="en-US" w:eastAsia="zh-CN"/>
        </w:rPr>
        <w:t>: RAN1 should consider joint coding of CIF and BWPI</w:t>
      </w:r>
      <w:r w:rsidR="00D10523" w:rsidRPr="00B350FB">
        <w:rPr>
          <w:rFonts w:ascii="Times New Roman"/>
          <w:b/>
          <w:bCs/>
          <w:lang w:val="en-US" w:eastAsia="zh-CN"/>
        </w:rPr>
        <w:t xml:space="preserve"> </w:t>
      </w:r>
      <w:r w:rsidRPr="00B350FB">
        <w:rPr>
          <w:rFonts w:ascii="Times New Roman"/>
          <w:b/>
          <w:bCs/>
          <w:lang w:val="en-US" w:eastAsia="zh-CN"/>
        </w:rPr>
        <w:t>(if supported).</w:t>
      </w:r>
    </w:p>
    <w:p w14:paraId="6E02975D" w14:textId="3E85826C" w:rsidR="00C12401" w:rsidRPr="00B350FB" w:rsidRDefault="00C12401" w:rsidP="00C12401">
      <w:pPr>
        <w:jc w:val="both"/>
        <w:rPr>
          <w:rFonts w:ascii="Times New Roman"/>
          <w:bCs/>
          <w:lang w:val="en-US" w:eastAsia="zh-CN"/>
        </w:rPr>
      </w:pPr>
      <w:r w:rsidRPr="00B350FB">
        <w:rPr>
          <w:rFonts w:ascii="Times New Roman"/>
          <w:bCs/>
          <w:lang w:val="en-US" w:eastAsia="zh-CN"/>
        </w:rPr>
        <w:t xml:space="preserve">Furthermore, to support multi-slot scheduling, a UE must be aware of the maximum number of slots the DCI is scheduling, which determines the DCI format size due the potential additional slot-specific scheduling information such as NDI, RV etc. </w:t>
      </w:r>
    </w:p>
    <w:p w14:paraId="7475B7E1" w14:textId="22453603" w:rsidR="00C12401" w:rsidRPr="00B350FB" w:rsidRDefault="00C12401" w:rsidP="00C12401">
      <w:pPr>
        <w:jc w:val="both"/>
        <w:rPr>
          <w:rFonts w:ascii="Times New Roman"/>
          <w:b/>
          <w:bCs/>
          <w:lang w:val="en-US" w:eastAsia="zh-CN"/>
        </w:rPr>
      </w:pPr>
      <w:r w:rsidRPr="00B350FB">
        <w:rPr>
          <w:rFonts w:ascii="Times New Roman"/>
          <w:b/>
          <w:bCs/>
          <w:lang w:val="en-US" w:eastAsia="zh-CN"/>
        </w:rPr>
        <w:t>Proposal-</w:t>
      </w:r>
      <w:r w:rsidR="00487E64" w:rsidRPr="00B350FB">
        <w:rPr>
          <w:rFonts w:ascii="Times New Roman"/>
          <w:b/>
          <w:bCs/>
          <w:lang w:val="en-US" w:eastAsia="zh-CN"/>
        </w:rPr>
        <w:t>1</w:t>
      </w:r>
      <w:r w:rsidR="0036569D">
        <w:rPr>
          <w:rFonts w:ascii="Times New Roman"/>
          <w:b/>
          <w:bCs/>
          <w:lang w:val="en-US" w:eastAsia="zh-CN"/>
        </w:rPr>
        <w:t>0</w:t>
      </w:r>
      <w:r w:rsidRPr="00B350FB">
        <w:rPr>
          <w:rFonts w:ascii="Times New Roman"/>
          <w:b/>
          <w:bCs/>
          <w:lang w:val="en-US" w:eastAsia="zh-CN"/>
        </w:rPr>
        <w:t>: For multi-slot cross-</w:t>
      </w:r>
      <w:r w:rsidR="0070665F" w:rsidRPr="00B350FB">
        <w:rPr>
          <w:rFonts w:ascii="Times New Roman"/>
          <w:b/>
          <w:bCs/>
          <w:lang w:val="en-US" w:eastAsia="zh-CN"/>
        </w:rPr>
        <w:t>numerology</w:t>
      </w:r>
      <w:r w:rsidRPr="00B350FB">
        <w:rPr>
          <w:rFonts w:ascii="Times New Roman"/>
          <w:b/>
          <w:bCs/>
          <w:lang w:val="en-US" w:eastAsia="zh-CN"/>
        </w:rPr>
        <w:t xml:space="preserve"> scheduling, a UE is configured with the maximum number of slots that can be cross-</w:t>
      </w:r>
      <w:r w:rsidR="0070665F" w:rsidRPr="00B350FB">
        <w:rPr>
          <w:rFonts w:ascii="Times New Roman"/>
          <w:b/>
          <w:bCs/>
          <w:lang w:val="en-US" w:eastAsia="zh-CN"/>
        </w:rPr>
        <w:t>numerology</w:t>
      </w:r>
      <w:r w:rsidRPr="00B350FB">
        <w:rPr>
          <w:rFonts w:ascii="Times New Roman"/>
          <w:b/>
          <w:bCs/>
          <w:lang w:val="en-US" w:eastAsia="zh-CN"/>
        </w:rPr>
        <w:t xml:space="preserve">-scheduled by a DCI transmitted in a particular monitoring instance. </w:t>
      </w:r>
      <w:r w:rsidR="005373C2" w:rsidRPr="00B350FB">
        <w:rPr>
          <w:rFonts w:ascii="Times New Roman"/>
          <w:b/>
          <w:bCs/>
          <w:lang w:val="en-US" w:eastAsia="zh-CN"/>
        </w:rPr>
        <w:t>The configured maximum number to define the DCI size for multi-slot scheduling.</w:t>
      </w:r>
    </w:p>
    <w:p w14:paraId="631C1E8F" w14:textId="77777777" w:rsidR="00C12401" w:rsidRPr="00035B64" w:rsidRDefault="00C12401" w:rsidP="00C12401">
      <w:pPr>
        <w:pStyle w:val="BodyText"/>
        <w:overflowPunct/>
        <w:autoSpaceDE/>
        <w:autoSpaceDN/>
        <w:adjustRightInd/>
        <w:jc w:val="both"/>
        <w:textAlignment w:val="auto"/>
        <w:rPr>
          <w:lang w:val="en-US" w:eastAsia="zh-CN"/>
        </w:rPr>
      </w:pPr>
      <w:r w:rsidRPr="00035B64">
        <w:rPr>
          <w:lang w:val="en-US" w:eastAsia="zh-CN"/>
        </w:rPr>
        <w:t xml:space="preserve">Figure 1 illustrates one case where 4 slots at high-band (CC2) correspond to a single slot in low-band (CC1). In this case, the UE must be aware of the following: </w:t>
      </w:r>
    </w:p>
    <w:p w14:paraId="48CD3C79" w14:textId="372DEE13" w:rsidR="00C12401" w:rsidRPr="00035B64" w:rsidRDefault="00C12401" w:rsidP="00C12401">
      <w:pPr>
        <w:pStyle w:val="BodyText"/>
        <w:numPr>
          <w:ilvl w:val="0"/>
          <w:numId w:val="43"/>
        </w:numPr>
        <w:overflowPunct/>
        <w:autoSpaceDE/>
        <w:autoSpaceDN/>
        <w:adjustRightInd/>
        <w:jc w:val="both"/>
        <w:textAlignment w:val="auto"/>
        <w:rPr>
          <w:lang w:val="en-US" w:eastAsia="zh-CN"/>
        </w:rPr>
      </w:pPr>
      <w:r w:rsidRPr="00035B64">
        <w:rPr>
          <w:lang w:val="en-US" w:eastAsia="zh-CN"/>
        </w:rPr>
        <w:t xml:space="preserve">what is the first slots at CC2 to be scheduled via DCI sent in CC1, and </w:t>
      </w:r>
    </w:p>
    <w:p w14:paraId="0495D6B6" w14:textId="1EB796DB" w:rsidR="00C12401" w:rsidRPr="00035B64" w:rsidRDefault="00C12401" w:rsidP="00C12401">
      <w:pPr>
        <w:pStyle w:val="BodyText"/>
        <w:numPr>
          <w:ilvl w:val="0"/>
          <w:numId w:val="43"/>
        </w:numPr>
        <w:overflowPunct/>
        <w:autoSpaceDE/>
        <w:autoSpaceDN/>
        <w:adjustRightInd/>
        <w:jc w:val="both"/>
        <w:textAlignment w:val="auto"/>
        <w:rPr>
          <w:lang w:val="en-US" w:eastAsia="zh-CN"/>
        </w:rPr>
      </w:pPr>
      <w:r w:rsidRPr="00035B64">
        <w:rPr>
          <w:lang w:val="en-US" w:eastAsia="zh-CN"/>
        </w:rPr>
        <w:t>how many slots at CC2 are scheduled by the gNB</w:t>
      </w:r>
    </w:p>
    <w:p w14:paraId="035AB50D" w14:textId="12B83AFD" w:rsidR="00C12401" w:rsidRPr="00035B64" w:rsidRDefault="00177D8E" w:rsidP="00C12401">
      <w:pPr>
        <w:pStyle w:val="BodyText"/>
        <w:overflowPunct/>
        <w:autoSpaceDE/>
        <w:autoSpaceDN/>
        <w:adjustRightInd/>
        <w:ind w:left="1004"/>
        <w:jc w:val="both"/>
        <w:textAlignment w:val="auto"/>
        <w:rPr>
          <w:lang w:val="en-US" w:eastAsia="zh-CN"/>
        </w:rPr>
      </w:pPr>
      <w:r w:rsidRPr="00035B64">
        <w:rPr>
          <w:noProof/>
          <w:lang w:val="en-US"/>
        </w:rPr>
        <mc:AlternateContent>
          <mc:Choice Requires="wps">
            <w:drawing>
              <wp:anchor distT="0" distB="0" distL="114300" distR="114300" simplePos="0" relativeHeight="251655168" behindDoc="0" locked="0" layoutInCell="1" allowOverlap="1" wp14:anchorId="75AE5CBA" wp14:editId="62E06098">
                <wp:simplePos x="0" y="0"/>
                <wp:positionH relativeFrom="column">
                  <wp:posOffset>2023110</wp:posOffset>
                </wp:positionH>
                <wp:positionV relativeFrom="paragraph">
                  <wp:posOffset>562783</wp:posOffset>
                </wp:positionV>
                <wp:extent cx="124691" cy="284018"/>
                <wp:effectExtent l="57150" t="0" r="27940" b="59055"/>
                <wp:wrapTopAndBottom/>
                <wp:docPr id="20" name="Straight Arrow Connector 20"/>
                <wp:cNvGraphicFramePr/>
                <a:graphic xmlns:a="http://schemas.openxmlformats.org/drawingml/2006/main">
                  <a:graphicData uri="http://schemas.microsoft.com/office/word/2010/wordprocessingShape">
                    <wps:wsp>
                      <wps:cNvCnPr/>
                      <wps:spPr>
                        <a:xfrm flipH="1">
                          <a:off x="0" y="0"/>
                          <a:ext cx="124691" cy="284018"/>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D8FB4C" id="_x0000_t32" coordsize="21600,21600" o:spt="32" o:oned="t" path="m,l21600,21600e" filled="f">
                <v:path arrowok="t" fillok="f" o:connecttype="none"/>
                <o:lock v:ext="edit" shapetype="t"/>
              </v:shapetype>
              <v:shape id="Straight Arrow Connector 20" o:spid="_x0000_s1026" type="#_x0000_t32" style="position:absolute;margin-left:159.3pt;margin-top:44.3pt;width:9.8pt;height:22.35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" strokecolor="#a5a5a5 [3206]" strokeweight="1.5pt">
                <v:stroke endarrow="open" joinstyle="miter"/>
                <w10:wrap type="topAndBottom"/>
              </v:shape>
            </w:pict>
          </mc:Fallback>
        </mc:AlternateContent>
      </w:r>
      <w:r w:rsidR="00EA2D24">
        <w:rPr>
          <w:noProof/>
          <w:lang w:val="en-US"/>
        </w:rPr>
        <mc:AlternateContent>
          <mc:Choice Requires="wps">
            <w:drawing>
              <wp:anchor distT="0" distB="0" distL="114300" distR="114300" simplePos="0" relativeHeight="251646976" behindDoc="0" locked="0" layoutInCell="1" allowOverlap="1" wp14:anchorId="32E5E5DB" wp14:editId="40BBAD37">
                <wp:simplePos x="0" y="0"/>
                <wp:positionH relativeFrom="column">
                  <wp:posOffset>2017248</wp:posOffset>
                </wp:positionH>
                <wp:positionV relativeFrom="paragraph">
                  <wp:posOffset>847334</wp:posOffset>
                </wp:positionV>
                <wp:extent cx="732497" cy="372745"/>
                <wp:effectExtent l="0" t="0" r="10795" b="27305"/>
                <wp:wrapTopAndBottom/>
                <wp:docPr id="8" name="Rectangle 8"/>
                <wp:cNvGraphicFramePr/>
                <a:graphic xmlns:a="http://schemas.openxmlformats.org/drawingml/2006/main">
                  <a:graphicData uri="http://schemas.microsoft.com/office/word/2010/wordprocessingShape">
                    <wps:wsp>
                      <wps:cNvSpPr/>
                      <wps:spPr>
                        <a:xfrm>
                          <a:off x="0" y="0"/>
                          <a:ext cx="732497" cy="372745"/>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14:sizeRelV relativeFrom="margin">
                  <wp14:pctHeight>0</wp14:pctHeight>
                </wp14:sizeRelV>
              </wp:anchor>
            </w:drawing>
          </mc:Choice>
          <mc:Fallback>
            <w:pict>
              <v:rect w14:anchorId="5C7519F4" id="Rectangle 8" o:spid="_x0000_s1026" style="position:absolute;margin-left:158.85pt;margin-top:66.7pt;width:57.7pt;height:29.3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" filled="f" strokecolor="#4472c4 [3204]" strokeweight=".5pt">
                <v:textbox inset=",2.5mm,,2.5mm"/>
                <w10:wrap type="topAndBottom"/>
              </v:rect>
            </w:pict>
          </mc:Fallback>
        </mc:AlternateContent>
      </w:r>
      <w:r w:rsidR="009116AE" w:rsidRPr="00035B64">
        <w:rPr>
          <w:noProof/>
          <w:lang w:val="en-US"/>
        </w:rPr>
        <mc:AlternateContent>
          <mc:Choice Requires="wps">
            <w:drawing>
              <wp:anchor distT="0" distB="0" distL="114300" distR="114300" simplePos="0" relativeHeight="251657216" behindDoc="0" locked="0" layoutInCell="1" allowOverlap="1" wp14:anchorId="554399ED" wp14:editId="6B7E6F42">
                <wp:simplePos x="0" y="0"/>
                <wp:positionH relativeFrom="column">
                  <wp:posOffset>2145030</wp:posOffset>
                </wp:positionH>
                <wp:positionV relativeFrom="paragraph">
                  <wp:posOffset>560705</wp:posOffset>
                </wp:positionV>
                <wp:extent cx="2156460" cy="289560"/>
                <wp:effectExtent l="0" t="0" r="72390" b="91440"/>
                <wp:wrapTopAndBottom/>
                <wp:docPr id="22" name="Straight Arrow Connector 22"/>
                <wp:cNvGraphicFramePr/>
                <a:graphic xmlns:a="http://schemas.openxmlformats.org/drawingml/2006/main">
                  <a:graphicData uri="http://schemas.microsoft.com/office/word/2010/wordprocessingShape">
                    <wps:wsp>
                      <wps:cNvCnPr/>
                      <wps:spPr>
                        <a:xfrm>
                          <a:off x="0" y="0"/>
                          <a:ext cx="2156460" cy="289560"/>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C27E00" id="Straight Arrow Connector 22" o:spid="_x0000_s1026" type="#_x0000_t32" style="position:absolute;margin-left:168.9pt;margin-top:44.15pt;width:169.8pt;height:22.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" strokecolor="#a5a5a5 [3206]" strokeweight="1.5pt">
                <v:stroke endarrow="open" joinstyle="miter"/>
                <w10:wrap type="topAndBottom"/>
              </v:shape>
            </w:pict>
          </mc:Fallback>
        </mc:AlternateContent>
      </w:r>
      <w:r w:rsidR="009116AE" w:rsidRPr="00035B64">
        <w:rPr>
          <w:noProof/>
          <w:lang w:val="en-US"/>
        </w:rPr>
        <mc:AlternateContent>
          <mc:Choice Requires="wps">
            <w:drawing>
              <wp:anchor distT="0" distB="0" distL="114300" distR="114300" simplePos="0" relativeHeight="251656192" behindDoc="0" locked="0" layoutInCell="1" allowOverlap="1" wp14:anchorId="68D0BD4D" wp14:editId="2860F192">
                <wp:simplePos x="0" y="0"/>
                <wp:positionH relativeFrom="column">
                  <wp:posOffset>2145030</wp:posOffset>
                </wp:positionH>
                <wp:positionV relativeFrom="paragraph">
                  <wp:posOffset>560705</wp:posOffset>
                </wp:positionV>
                <wp:extent cx="1379220" cy="289560"/>
                <wp:effectExtent l="0" t="0" r="68580" b="91440"/>
                <wp:wrapTopAndBottom/>
                <wp:docPr id="21" name="Straight Arrow Connector 21"/>
                <wp:cNvGraphicFramePr/>
                <a:graphic xmlns:a="http://schemas.openxmlformats.org/drawingml/2006/main">
                  <a:graphicData uri="http://schemas.microsoft.com/office/word/2010/wordprocessingShape">
                    <wps:wsp>
                      <wps:cNvCnPr/>
                      <wps:spPr>
                        <a:xfrm>
                          <a:off x="0" y="0"/>
                          <a:ext cx="1379220" cy="289560"/>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CA8A61" id="Straight Arrow Connector 21" o:spid="_x0000_s1026" type="#_x0000_t32" style="position:absolute;margin-left:168.9pt;margin-top:44.15pt;width:108.6pt;height:22.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" strokecolor="#a5a5a5 [3206]" strokeweight="1.5pt">
                <v:stroke endarrow="open" joinstyle="miter"/>
                <w10:wrap type="topAndBottom"/>
              </v:shape>
            </w:pict>
          </mc:Fallback>
        </mc:AlternateContent>
      </w:r>
      <w:r w:rsidR="009116AE" w:rsidRPr="00035B64">
        <w:rPr>
          <w:noProof/>
          <w:lang w:val="en-US"/>
        </w:rPr>
        <mc:AlternateContent>
          <mc:Choice Requires="wps">
            <w:drawing>
              <wp:anchor distT="0" distB="0" distL="114300" distR="114300" simplePos="0" relativeHeight="251680768" behindDoc="0" locked="0" layoutInCell="1" allowOverlap="1" wp14:anchorId="3E7D9ECF" wp14:editId="21986CAC">
                <wp:simplePos x="0" y="0"/>
                <wp:positionH relativeFrom="column">
                  <wp:posOffset>2183130</wp:posOffset>
                </wp:positionH>
                <wp:positionV relativeFrom="paragraph">
                  <wp:posOffset>568325</wp:posOffset>
                </wp:positionV>
                <wp:extent cx="579120" cy="274320"/>
                <wp:effectExtent l="0" t="0" r="68580" b="68580"/>
                <wp:wrapTopAndBottom/>
                <wp:docPr id="2" name="Straight Arrow Connector 2"/>
                <wp:cNvGraphicFramePr/>
                <a:graphic xmlns:a="http://schemas.openxmlformats.org/drawingml/2006/main">
                  <a:graphicData uri="http://schemas.microsoft.com/office/word/2010/wordprocessingShape">
                    <wps:wsp>
                      <wps:cNvCnPr/>
                      <wps:spPr>
                        <a:xfrm>
                          <a:off x="0" y="0"/>
                          <a:ext cx="579120" cy="274320"/>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26162E" id="Straight Arrow Connector 2" o:spid="_x0000_s1026" type="#_x0000_t32" style="position:absolute;margin-left:171.9pt;margin-top:44.75pt;width:45.6pt;height:21.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" strokecolor="#a5a5a5 [3206]" strokeweight="1.5pt">
                <v:stroke endarrow="open" joinstyle="miter"/>
                <w10:wrap type="topAndBottom"/>
              </v:shape>
            </w:pict>
          </mc:Fallback>
        </mc:AlternateContent>
      </w:r>
      <w:r w:rsidR="009116AE">
        <w:rPr>
          <w:noProof/>
          <w:lang w:val="en-US"/>
        </w:rPr>
        <mc:AlternateContent>
          <mc:Choice Requires="wps">
            <w:drawing>
              <wp:anchor distT="0" distB="0" distL="114300" distR="114300" simplePos="0" relativeHeight="251653120" behindDoc="0" locked="0" layoutInCell="1" allowOverlap="1" wp14:anchorId="2A0402CA" wp14:editId="067A19C2">
                <wp:simplePos x="0" y="0"/>
                <wp:positionH relativeFrom="column">
                  <wp:posOffset>4301490</wp:posOffset>
                </wp:positionH>
                <wp:positionV relativeFrom="paragraph">
                  <wp:posOffset>850265</wp:posOffset>
                </wp:positionV>
                <wp:extent cx="775544" cy="379681"/>
                <wp:effectExtent l="0" t="0" r="24765" b="20955"/>
                <wp:wrapTopAndBottom/>
                <wp:docPr id="17" name="Rectangle 17"/>
                <wp:cNvGraphicFramePr/>
                <a:graphic xmlns:a="http://schemas.openxmlformats.org/drawingml/2006/main">
                  <a:graphicData uri="http://schemas.microsoft.com/office/word/2010/wordprocessingShape">
                    <wps:wsp>
                      <wps:cNvSpPr/>
                      <wps:spPr>
                        <a:xfrm>
                          <a:off x="0" y="0"/>
                          <a:ext cx="775544" cy="379681"/>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rect w14:anchorId="4ADD7F6F" id="Rectangle 17" o:spid="_x0000_s1026" style="position:absolute;margin-left:338.7pt;margin-top:66.95pt;width:61.05pt;height:29.9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" filled="f" strokecolor="#4472c4 [3204]" strokeweight=".5pt">
                <v:textbox inset=",2.5mm,,2.5mm"/>
                <w10:wrap type="topAndBottom"/>
              </v:rect>
            </w:pict>
          </mc:Fallback>
        </mc:AlternateContent>
      </w:r>
      <w:r w:rsidR="009116AE">
        <w:rPr>
          <w:noProof/>
          <w:lang w:val="en-US"/>
        </w:rPr>
        <mc:AlternateContent>
          <mc:Choice Requires="wps">
            <w:drawing>
              <wp:anchor distT="0" distB="0" distL="114300" distR="114300" simplePos="0" relativeHeight="251651072" behindDoc="0" locked="0" layoutInCell="1" allowOverlap="1" wp14:anchorId="3E13B013" wp14:editId="02EAFA94">
                <wp:simplePos x="0" y="0"/>
                <wp:positionH relativeFrom="column">
                  <wp:posOffset>3524250</wp:posOffset>
                </wp:positionH>
                <wp:positionV relativeFrom="paragraph">
                  <wp:posOffset>850265</wp:posOffset>
                </wp:positionV>
                <wp:extent cx="775544" cy="379681"/>
                <wp:effectExtent l="0" t="0" r="24765" b="20955"/>
                <wp:wrapTopAndBottom/>
                <wp:docPr id="14" name="Rectangle 14"/>
                <wp:cNvGraphicFramePr/>
                <a:graphic xmlns:a="http://schemas.openxmlformats.org/drawingml/2006/main">
                  <a:graphicData uri="http://schemas.microsoft.com/office/word/2010/wordprocessingShape">
                    <wps:wsp>
                      <wps:cNvSpPr/>
                      <wps:spPr>
                        <a:xfrm>
                          <a:off x="0" y="0"/>
                          <a:ext cx="775544" cy="379681"/>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rect w14:anchorId="55839E9D" id="Rectangle 14" o:spid="_x0000_s1026" style="position:absolute;margin-left:277.5pt;margin-top:66.95pt;width:61.05pt;height:29.9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" filled="f" strokecolor="#4472c4 [3204]" strokeweight=".5pt">
                <v:textbox inset=",2.5mm,,2.5mm"/>
                <w10:wrap type="topAndBottom"/>
              </v:rect>
            </w:pict>
          </mc:Fallback>
        </mc:AlternateContent>
      </w:r>
      <w:r w:rsidR="009116AE">
        <w:rPr>
          <w:noProof/>
          <w:lang w:val="en-US"/>
        </w:rPr>
        <mc:AlternateContent>
          <mc:Choice Requires="wps">
            <w:drawing>
              <wp:anchor distT="0" distB="0" distL="114300" distR="114300" simplePos="0" relativeHeight="251649024" behindDoc="0" locked="0" layoutInCell="1" allowOverlap="1" wp14:anchorId="3456F4A7" wp14:editId="583903ED">
                <wp:simplePos x="0" y="0"/>
                <wp:positionH relativeFrom="column">
                  <wp:posOffset>2747010</wp:posOffset>
                </wp:positionH>
                <wp:positionV relativeFrom="paragraph">
                  <wp:posOffset>842645</wp:posOffset>
                </wp:positionV>
                <wp:extent cx="775544" cy="379681"/>
                <wp:effectExtent l="0" t="0" r="24765" b="20955"/>
                <wp:wrapTopAndBottom/>
                <wp:docPr id="11" name="Rectangle 11"/>
                <wp:cNvGraphicFramePr/>
                <a:graphic xmlns:a="http://schemas.openxmlformats.org/drawingml/2006/main">
                  <a:graphicData uri="http://schemas.microsoft.com/office/word/2010/wordprocessingShape">
                    <wps:wsp>
                      <wps:cNvSpPr/>
                      <wps:spPr>
                        <a:xfrm>
                          <a:off x="0" y="0"/>
                          <a:ext cx="775544" cy="379681"/>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rect w14:anchorId="11546ACD" id="Rectangle 11" o:spid="_x0000_s1026" style="position:absolute;margin-left:216.3pt;margin-top:66.35pt;width:61.05pt;height:29.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" filled="f" strokecolor="#4472c4 [3204]" strokeweight=".5pt">
                <v:textbox inset=",2.5mm,,2.5mm"/>
                <w10:wrap type="topAndBottom"/>
              </v:rect>
            </w:pict>
          </mc:Fallback>
        </mc:AlternateContent>
      </w:r>
      <w:r w:rsidR="00652D59" w:rsidRPr="00035B64">
        <w:rPr>
          <w:noProof/>
          <w:lang w:val="en-US"/>
        </w:rPr>
        <mc:AlternateContent>
          <mc:Choice Requires="wps">
            <w:drawing>
              <wp:anchor distT="0" distB="0" distL="114300" distR="114300" simplePos="0" relativeHeight="251643904" behindDoc="0" locked="0" layoutInCell="1" allowOverlap="1" wp14:anchorId="2A356E59" wp14:editId="6352B824">
                <wp:simplePos x="0" y="0"/>
                <wp:positionH relativeFrom="column">
                  <wp:posOffset>1973649</wp:posOffset>
                </wp:positionH>
                <wp:positionV relativeFrom="paragraph">
                  <wp:posOffset>184982</wp:posOffset>
                </wp:positionV>
                <wp:extent cx="3093159" cy="379681"/>
                <wp:effectExtent l="0" t="0" r="12065" b="20955"/>
                <wp:wrapTopAndBottom/>
                <wp:docPr id="4" name="Rectangle 4"/>
                <wp:cNvGraphicFramePr/>
                <a:graphic xmlns:a="http://schemas.openxmlformats.org/drawingml/2006/main">
                  <a:graphicData uri="http://schemas.microsoft.com/office/word/2010/wordprocessingShape">
                    <wps:wsp>
                      <wps:cNvSpPr/>
                      <wps:spPr>
                        <a:xfrm>
                          <a:off x="0" y="0"/>
                          <a:ext cx="3093159" cy="379681"/>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rect w14:anchorId="2A44BEBD" id="Rectangle 4" o:spid="_x0000_s1026" style="position:absolute;margin-left:155.4pt;margin-top:14.55pt;width:243.55pt;height:29.9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" filled="f" strokecolor="#4472c4 [3204]" strokeweight=".5pt">
                <v:textbox inset=",2.5mm,,2.5mm"/>
                <w10:wrap type="topAndBottom"/>
              </v:rect>
            </w:pict>
          </mc:Fallback>
        </mc:AlternateContent>
      </w:r>
      <w:r w:rsidR="00652D59" w:rsidRPr="00035B64">
        <w:rPr>
          <w:noProof/>
          <w:lang w:val="en-US"/>
        </w:rPr>
        <mc:AlternateContent>
          <mc:Choice Requires="wps">
            <w:drawing>
              <wp:anchor distT="0" distB="0" distL="114300" distR="114300" simplePos="0" relativeHeight="251644928" behindDoc="0" locked="0" layoutInCell="1" allowOverlap="1" wp14:anchorId="1CF66885" wp14:editId="7646D5D8">
                <wp:simplePos x="0" y="0"/>
                <wp:positionH relativeFrom="column">
                  <wp:posOffset>1973649</wp:posOffset>
                </wp:positionH>
                <wp:positionV relativeFrom="paragraph">
                  <wp:posOffset>184982</wp:posOffset>
                </wp:positionV>
                <wp:extent cx="342682" cy="379681"/>
                <wp:effectExtent l="0" t="0" r="635" b="1905"/>
                <wp:wrapTopAndBottom/>
                <wp:docPr id="6" name="Rectangle 6"/>
                <wp:cNvGraphicFramePr/>
                <a:graphic xmlns:a="http://schemas.openxmlformats.org/drawingml/2006/main">
                  <a:graphicData uri="http://schemas.microsoft.com/office/word/2010/wordprocessingShape">
                    <wps:wsp>
                      <wps:cNvSpPr/>
                      <wps:spPr>
                        <a:xfrm>
                          <a:off x="0" y="0"/>
                          <a:ext cx="342682" cy="379681"/>
                        </a:xfrm>
                        <a:prstGeom prst="rect">
                          <a:avLst/>
                        </a:prstGeom>
                        <a:solidFill>
                          <a:schemeClr val="bg2"/>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anchor>
            </w:drawing>
          </mc:Choice>
          <mc:Fallback>
            <w:pict>
              <v:rect w14:anchorId="70CB4400" id="Rectangle 6" o:spid="_x0000_s1026" style="position:absolute;margin-left:155.4pt;margin-top:14.55pt;width:27pt;height:29.9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" fillcolor="#e7e6e6 [3214]" stroked="f" strokeweight=".5pt">
                <v:textbox inset=",2.5mm,,2.5mm"/>
                <w10:wrap type="topAndBottom"/>
              </v:rect>
            </w:pict>
          </mc:Fallback>
        </mc:AlternateContent>
      </w:r>
      <w:r w:rsidR="00652D59" w:rsidRPr="00035B64">
        <w:rPr>
          <w:noProof/>
          <w:lang w:val="en-US"/>
        </w:rPr>
        <mc:AlternateContent>
          <mc:Choice Requires="wps">
            <w:drawing>
              <wp:anchor distT="0" distB="0" distL="114300" distR="114300" simplePos="0" relativeHeight="251658240" behindDoc="0" locked="0" layoutInCell="1" allowOverlap="1" wp14:anchorId="7EB14128" wp14:editId="12B4C790">
                <wp:simplePos x="0" y="0"/>
                <wp:positionH relativeFrom="column">
                  <wp:posOffset>788670</wp:posOffset>
                </wp:positionH>
                <wp:positionV relativeFrom="paragraph">
                  <wp:posOffset>161290</wp:posOffset>
                </wp:positionV>
                <wp:extent cx="1127664" cy="441941"/>
                <wp:effectExtent l="0" t="0" r="0" b="0"/>
                <wp:wrapTopAndBottom/>
                <wp:docPr id="23" name="TextBox 14"/>
                <wp:cNvGraphicFramePr/>
                <a:graphic xmlns:a="http://schemas.openxmlformats.org/drawingml/2006/main">
                  <a:graphicData uri="http://schemas.microsoft.com/office/word/2010/wordprocessingShape">
                    <wps:wsp>
                      <wps:cNvSpPr txBox="1"/>
                      <wps:spPr>
                        <a:xfrm>
                          <a:off x="0" y="0"/>
                          <a:ext cx="1127664" cy="441941"/>
                        </a:xfrm>
                        <a:prstGeom prst="rect">
                          <a:avLst/>
                        </a:prstGeom>
                        <a:noFill/>
                      </wps:spPr>
                      <wps:txbx>
                        <w:txbxContent>
                          <w:p w14:paraId="696D97FA" w14:textId="77777777" w:rsidR="00C12401" w:rsidRPr="003B5E02" w:rsidRDefault="00C12401" w:rsidP="00C12401">
                            <w:pPr>
                              <w:pStyle w:val="NormalWeb"/>
                              <w:spacing w:before="0" w:beforeAutospacing="0" w:after="0" w:afterAutospacing="0"/>
                              <w:textAlignment w:val="baseline"/>
                              <w:rPr>
                                <w:sz w:val="16"/>
                                <w:szCs w:val="16"/>
                                <w:lang w:val="en-US"/>
                              </w:rPr>
                            </w:pPr>
                            <w:r w:rsidRPr="003B5E02">
                              <w:rPr>
                                <w:rFonts w:ascii="Arial" w:eastAsia="ヒラギノ角ゴ Pro W3" w:hAnsi="Arial" w:cs="ヒラギノ角ゴ Pro W3"/>
                                <w:color w:val="000000" w:themeColor="text1"/>
                                <w:kern w:val="24"/>
                                <w:sz w:val="16"/>
                                <w:szCs w:val="16"/>
                                <w:lang w:val="en-US"/>
                              </w:rPr>
                              <w:t>Low band: scheduling small SCS (CC1)</w:t>
                            </w:r>
                          </w:p>
                        </w:txbxContent>
                      </wps:txbx>
                      <wps:bodyPr wrap="square" rtlCol="0">
                        <a:spAutoFit/>
                      </wps:bodyPr>
                    </wps:wsp>
                  </a:graphicData>
                </a:graphic>
              </wp:anchor>
            </w:drawing>
          </mc:Choice>
          <mc:Fallback>
            <w:pict>
              <v:shapetype w14:anchorId="7EB14128" id="_x0000_t202" coordsize="21600,21600" o:spt="202" path="m,l,21600r21600,l21600,xe">
                <v:stroke joinstyle="miter"/>
                <v:path gradientshapeok="t" o:connecttype="rect"/>
              </v:shapetype>
              <v:shape id="TextBox 14" o:spid="_x0000_s1026" type="#_x0000_t202" style="position:absolute;left:0;text-align:left;margin-left:62.1pt;margin-top:12.7pt;width:88.8pt;height:34.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" filled="f" stroked="f">
                <v:textbox style="mso-fit-shape-to-text:t">
                  <w:txbxContent>
                    <w:p w14:paraId="696D97FA" w14:textId="77777777" w:rsidR="00C12401" w:rsidRPr="003B5E02" w:rsidRDefault="00C12401" w:rsidP="00C12401">
                      <w:pPr>
                        <w:pStyle w:val="NormalWeb"/>
                        <w:spacing w:before="0" w:beforeAutospacing="0" w:after="0" w:afterAutospacing="0"/>
                        <w:textAlignment w:val="baseline"/>
                        <w:rPr>
                          <w:sz w:val="16"/>
                          <w:szCs w:val="16"/>
                          <w:lang w:val="en-US"/>
                        </w:rPr>
                      </w:pPr>
                      <w:r w:rsidRPr="003B5E02">
                        <w:rPr>
                          <w:rFonts w:ascii="Arial" w:eastAsia="ヒラギノ角ゴ Pro W3" w:hAnsi="Arial" w:cs="ヒラギノ角ゴ Pro W3"/>
                          <w:color w:val="000000" w:themeColor="text1"/>
                          <w:kern w:val="24"/>
                          <w:sz w:val="16"/>
                          <w:szCs w:val="16"/>
                          <w:lang w:val="en-US"/>
                        </w:rPr>
                        <w:t>Low band: scheduling small SCS (CC1)</w:t>
                      </w:r>
                    </w:p>
                  </w:txbxContent>
                </v:textbox>
                <w10:wrap type="topAndBottom"/>
              </v:shape>
            </w:pict>
          </mc:Fallback>
        </mc:AlternateContent>
      </w:r>
      <w:r w:rsidR="00652D59" w:rsidRPr="00035B64">
        <w:rPr>
          <w:noProof/>
          <w:lang w:val="en-US"/>
        </w:rPr>
        <mc:AlternateContent>
          <mc:Choice Requires="wps">
            <w:drawing>
              <wp:anchor distT="0" distB="0" distL="114300" distR="114300" simplePos="0" relativeHeight="251659264" behindDoc="0" locked="0" layoutInCell="1" allowOverlap="1" wp14:anchorId="6D123DE0" wp14:editId="2D184BA7">
                <wp:simplePos x="0" y="0"/>
                <wp:positionH relativeFrom="column">
                  <wp:posOffset>797196</wp:posOffset>
                </wp:positionH>
                <wp:positionV relativeFrom="paragraph">
                  <wp:posOffset>809913</wp:posOffset>
                </wp:positionV>
                <wp:extent cx="960039" cy="444212"/>
                <wp:effectExtent l="0" t="0" r="0" b="0"/>
                <wp:wrapTopAndBottom/>
                <wp:docPr id="24" name="TextBox 15"/>
                <wp:cNvGraphicFramePr/>
                <a:graphic xmlns:a="http://schemas.openxmlformats.org/drawingml/2006/main">
                  <a:graphicData uri="http://schemas.microsoft.com/office/word/2010/wordprocessingShape">
                    <wps:wsp>
                      <wps:cNvSpPr txBox="1"/>
                      <wps:spPr>
                        <a:xfrm>
                          <a:off x="0" y="0"/>
                          <a:ext cx="960039" cy="444212"/>
                        </a:xfrm>
                        <a:prstGeom prst="rect">
                          <a:avLst/>
                        </a:prstGeom>
                        <a:noFill/>
                      </wps:spPr>
                      <wps:txbx>
                        <w:txbxContent>
                          <w:p w14:paraId="5137B180" w14:textId="77777777" w:rsidR="00C12401" w:rsidRPr="003B5E02" w:rsidRDefault="00C12401" w:rsidP="00C12401">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US"/>
                              </w:rPr>
                            </w:pPr>
                            <w:r w:rsidRPr="003B5E02">
                              <w:rPr>
                                <w:rFonts w:ascii="Arial" w:eastAsia="ヒラギノ角ゴ Pro W3" w:hAnsi="Arial" w:cs="ヒラギノ角ゴ Pro W3"/>
                                <w:color w:val="000000" w:themeColor="text1"/>
                                <w:kern w:val="24"/>
                                <w:sz w:val="16"/>
                                <w:szCs w:val="16"/>
                                <w:lang w:val="en-US"/>
                              </w:rPr>
                              <w:t xml:space="preserve">High band: </w:t>
                            </w:r>
                          </w:p>
                          <w:p w14:paraId="60A154D0" w14:textId="77777777" w:rsidR="00C12401" w:rsidRPr="003B5E02" w:rsidRDefault="00C12401" w:rsidP="00C12401">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US"/>
                              </w:rPr>
                            </w:pPr>
                            <w:r w:rsidRPr="003B5E02">
                              <w:rPr>
                                <w:rFonts w:ascii="Arial" w:eastAsia="ヒラギノ角ゴ Pro W3" w:hAnsi="Arial" w:cs="ヒラギノ角ゴ Pro W3"/>
                                <w:color w:val="000000" w:themeColor="text1"/>
                                <w:kern w:val="24"/>
                                <w:sz w:val="16"/>
                                <w:szCs w:val="16"/>
                                <w:lang w:val="en-US"/>
                              </w:rPr>
                              <w:t xml:space="preserve">scheduled large </w:t>
                            </w:r>
                          </w:p>
                          <w:p w14:paraId="283F9D2F" w14:textId="77777777" w:rsidR="00C12401" w:rsidRPr="003B5E02" w:rsidRDefault="00C12401" w:rsidP="00C12401">
                            <w:pPr>
                              <w:pStyle w:val="NormalWeb"/>
                              <w:spacing w:before="0" w:beforeAutospacing="0" w:after="0" w:afterAutospacing="0"/>
                              <w:textAlignment w:val="baseline"/>
                              <w:rPr>
                                <w:sz w:val="16"/>
                                <w:szCs w:val="16"/>
                                <w:lang w:val="en-US"/>
                              </w:rPr>
                            </w:pPr>
                            <w:r w:rsidRPr="003B5E02">
                              <w:rPr>
                                <w:rFonts w:ascii="Arial" w:eastAsia="ヒラギノ角ゴ Pro W3" w:hAnsi="Arial" w:cs="ヒラギノ角ゴ Pro W3"/>
                                <w:color w:val="000000" w:themeColor="text1"/>
                                <w:kern w:val="24"/>
                                <w:sz w:val="16"/>
                                <w:szCs w:val="16"/>
                                <w:lang w:val="en-US"/>
                              </w:rPr>
                              <w:t>SCS (CC2)</w:t>
                            </w:r>
                          </w:p>
                        </w:txbxContent>
                      </wps:txbx>
                      <wps:bodyPr wrap="square" rtlCol="0">
                        <a:noAutofit/>
                      </wps:bodyPr>
                    </wps:wsp>
                  </a:graphicData>
                </a:graphic>
              </wp:anchor>
            </w:drawing>
          </mc:Choice>
          <mc:Fallback>
            <w:pict>
              <v:shape w14:anchorId="6D123DE0" id="TextBox 15" o:spid="_x0000_s1027" type="#_x0000_t202" style="position:absolute;left:0;text-align:left;margin-left:62.75pt;margin-top:63.75pt;width:75.6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" filled="f" stroked="f">
                <v:textbox>
                  <w:txbxContent>
                    <w:p w14:paraId="5137B180" w14:textId="77777777" w:rsidR="00C12401" w:rsidRPr="003B5E02" w:rsidRDefault="00C12401" w:rsidP="00C12401">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US"/>
                        </w:rPr>
                      </w:pPr>
                      <w:r w:rsidRPr="003B5E02">
                        <w:rPr>
                          <w:rFonts w:ascii="Arial" w:eastAsia="ヒラギノ角ゴ Pro W3" w:hAnsi="Arial" w:cs="ヒラギノ角ゴ Pro W3"/>
                          <w:color w:val="000000" w:themeColor="text1"/>
                          <w:kern w:val="24"/>
                          <w:sz w:val="16"/>
                          <w:szCs w:val="16"/>
                          <w:lang w:val="en-US"/>
                        </w:rPr>
                        <w:t xml:space="preserve">High band: </w:t>
                      </w:r>
                    </w:p>
                    <w:p w14:paraId="60A154D0" w14:textId="77777777" w:rsidR="00C12401" w:rsidRPr="003B5E02" w:rsidRDefault="00C12401" w:rsidP="00C12401">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US"/>
                        </w:rPr>
                      </w:pPr>
                      <w:r w:rsidRPr="003B5E02">
                        <w:rPr>
                          <w:rFonts w:ascii="Arial" w:eastAsia="ヒラギノ角ゴ Pro W3" w:hAnsi="Arial" w:cs="ヒラギノ角ゴ Pro W3"/>
                          <w:color w:val="000000" w:themeColor="text1"/>
                          <w:kern w:val="24"/>
                          <w:sz w:val="16"/>
                          <w:szCs w:val="16"/>
                          <w:lang w:val="en-US"/>
                        </w:rPr>
                        <w:t xml:space="preserve">scheduled large </w:t>
                      </w:r>
                    </w:p>
                    <w:p w14:paraId="283F9D2F" w14:textId="77777777" w:rsidR="00C12401" w:rsidRPr="003B5E02" w:rsidRDefault="00C12401" w:rsidP="00C12401">
                      <w:pPr>
                        <w:pStyle w:val="NormalWeb"/>
                        <w:spacing w:before="0" w:beforeAutospacing="0" w:after="0" w:afterAutospacing="0"/>
                        <w:textAlignment w:val="baseline"/>
                        <w:rPr>
                          <w:sz w:val="16"/>
                          <w:szCs w:val="16"/>
                          <w:lang w:val="en-US"/>
                        </w:rPr>
                      </w:pPr>
                      <w:r w:rsidRPr="003B5E02">
                        <w:rPr>
                          <w:rFonts w:ascii="Arial" w:eastAsia="ヒラギノ角ゴ Pro W3" w:hAnsi="Arial" w:cs="ヒラギノ角ゴ Pro W3"/>
                          <w:color w:val="000000" w:themeColor="text1"/>
                          <w:kern w:val="24"/>
                          <w:sz w:val="16"/>
                          <w:szCs w:val="16"/>
                          <w:lang w:val="en-US"/>
                        </w:rPr>
                        <w:t>SCS (CC2)</w:t>
                      </w:r>
                    </w:p>
                  </w:txbxContent>
                </v:textbox>
                <w10:wrap type="topAndBottom"/>
              </v:shape>
            </w:pict>
          </mc:Fallback>
        </mc:AlternateContent>
      </w:r>
    </w:p>
    <w:p w14:paraId="49E0584A" w14:textId="759CE9B0" w:rsidR="00C12401" w:rsidRPr="00035B64" w:rsidRDefault="00C12401" w:rsidP="00C12401">
      <w:pPr>
        <w:pStyle w:val="BodyText"/>
        <w:overflowPunct/>
        <w:autoSpaceDE/>
        <w:autoSpaceDN/>
        <w:adjustRightInd/>
        <w:jc w:val="center"/>
        <w:textAlignment w:val="auto"/>
        <w:rPr>
          <w:lang w:val="en-US" w:eastAsia="zh-CN"/>
        </w:rPr>
      </w:pPr>
      <w:r w:rsidRPr="00035B64">
        <w:t xml:space="preserve">Figure </w:t>
      </w:r>
      <w:r w:rsidRPr="00035B64">
        <w:fldChar w:fldCharType="begin"/>
      </w:r>
      <w:r w:rsidRPr="00035B64">
        <w:instrText xml:space="preserve"> SEQ Figure \* ARABIC </w:instrText>
      </w:r>
      <w:r w:rsidRPr="00035B64">
        <w:fldChar w:fldCharType="separate"/>
      </w:r>
      <w:r w:rsidRPr="00035B64">
        <w:rPr>
          <w:noProof/>
        </w:rPr>
        <w:t>1</w:t>
      </w:r>
      <w:r w:rsidRPr="00035B64">
        <w:fldChar w:fldCharType="end"/>
      </w:r>
      <w:r w:rsidRPr="00035B64">
        <w:t xml:space="preserve">. </w:t>
      </w:r>
      <w:r w:rsidRPr="00035B64">
        <w:rPr>
          <w:lang w:eastAsia="zh-CN"/>
        </w:rPr>
        <w:t>illustration for cross-numerology scheduling</w:t>
      </w:r>
      <w:r w:rsidR="00661A42" w:rsidRPr="00035B64">
        <w:rPr>
          <w:lang w:eastAsia="zh-CN"/>
        </w:rPr>
        <w:t xml:space="preserve"> one-to-many</w:t>
      </w:r>
    </w:p>
    <w:p w14:paraId="3EA7DAEF" w14:textId="78B50F48" w:rsidR="00C12401" w:rsidRDefault="00C12401" w:rsidP="00C12401">
      <w:pPr>
        <w:pStyle w:val="BodyText"/>
        <w:overflowPunct/>
        <w:autoSpaceDE/>
        <w:autoSpaceDN/>
        <w:adjustRightInd/>
        <w:jc w:val="both"/>
        <w:textAlignment w:val="auto"/>
        <w:rPr>
          <w:lang w:val="en-US" w:eastAsia="zh-CN"/>
        </w:rPr>
      </w:pPr>
    </w:p>
    <w:p w14:paraId="5479EAAD" w14:textId="4314551F" w:rsidR="00434AF9" w:rsidRPr="00035B64" w:rsidRDefault="005E39F8" w:rsidP="00434AF9">
      <w:pPr>
        <w:pStyle w:val="BodyText"/>
        <w:overflowPunct/>
        <w:autoSpaceDE/>
        <w:autoSpaceDN/>
        <w:adjustRightInd/>
        <w:ind w:left="1004"/>
        <w:jc w:val="both"/>
        <w:textAlignment w:val="auto"/>
        <w:rPr>
          <w:lang w:val="en-US" w:eastAsia="zh-CN"/>
        </w:rPr>
      </w:pPr>
      <w:r w:rsidRPr="00035B64">
        <w:rPr>
          <w:noProof/>
          <w:lang w:val="en-US"/>
        </w:rPr>
        <mc:AlternateContent>
          <mc:Choice Requires="wps">
            <w:drawing>
              <wp:anchor distT="0" distB="0" distL="114300" distR="114300" simplePos="0" relativeHeight="251695104" behindDoc="0" locked="0" layoutInCell="1" allowOverlap="1" wp14:anchorId="3BE43446" wp14:editId="4582B987">
                <wp:simplePos x="0" y="0"/>
                <wp:positionH relativeFrom="column">
                  <wp:posOffset>1974215</wp:posOffset>
                </wp:positionH>
                <wp:positionV relativeFrom="paragraph">
                  <wp:posOffset>520065</wp:posOffset>
                </wp:positionV>
                <wp:extent cx="65405" cy="377825"/>
                <wp:effectExtent l="76200" t="38100" r="48895" b="22225"/>
                <wp:wrapTopAndBottom/>
                <wp:docPr id="5" name="Straight Arrow Connector 5"/>
                <wp:cNvGraphicFramePr/>
                <a:graphic xmlns:a="http://schemas.openxmlformats.org/drawingml/2006/main">
                  <a:graphicData uri="http://schemas.microsoft.com/office/word/2010/wordprocessingShape">
                    <wps:wsp>
                      <wps:cNvCnPr/>
                      <wps:spPr>
                        <a:xfrm flipH="1" flipV="1">
                          <a:off x="0" y="0"/>
                          <a:ext cx="65405" cy="377825"/>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BE211C" id="Straight Arrow Connector 5" o:spid="_x0000_s1026" type="#_x0000_t32" style="position:absolute;margin-left:155.45pt;margin-top:40.95pt;width:5.15pt;height:29.75pt;flip:x 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" strokecolor="#a5a5a5 [3206]" strokeweight="1.5pt">
                <v:stroke endarrow="open" joinstyle="miter"/>
                <w10:wrap type="topAndBottom"/>
              </v:shape>
            </w:pict>
          </mc:Fallback>
        </mc:AlternateContent>
      </w:r>
      <w:r w:rsidR="00434AF9" w:rsidRPr="00035B64">
        <w:rPr>
          <w:noProof/>
          <w:lang w:val="en-US"/>
        </w:rPr>
        <mc:AlternateContent>
          <mc:Choice Requires="wps">
            <w:drawing>
              <wp:anchor distT="0" distB="0" distL="114300" distR="114300" simplePos="0" relativeHeight="251692032" behindDoc="0" locked="0" layoutInCell="1" allowOverlap="1" wp14:anchorId="38E3D0BD" wp14:editId="7E12615F">
                <wp:simplePos x="0" y="0"/>
                <wp:positionH relativeFrom="column">
                  <wp:posOffset>2061210</wp:posOffset>
                </wp:positionH>
                <wp:positionV relativeFrom="paragraph">
                  <wp:posOffset>568325</wp:posOffset>
                </wp:positionV>
                <wp:extent cx="1485900" cy="459105"/>
                <wp:effectExtent l="0" t="57150" r="0" b="36195"/>
                <wp:wrapTopAndBottom/>
                <wp:docPr id="45" name="Straight Arrow Connector 45"/>
                <wp:cNvGraphicFramePr/>
                <a:graphic xmlns:a="http://schemas.openxmlformats.org/drawingml/2006/main">
                  <a:graphicData uri="http://schemas.microsoft.com/office/word/2010/wordprocessingShape">
                    <wps:wsp>
                      <wps:cNvCnPr/>
                      <wps:spPr>
                        <a:xfrm flipV="1">
                          <a:off x="0" y="0"/>
                          <a:ext cx="1485900" cy="459105"/>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0A0345" id="Straight Arrow Connector 45" o:spid="_x0000_s1026" type="#_x0000_t32" style="position:absolute;margin-left:162.3pt;margin-top:44.75pt;width:117pt;height:36.1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" strokecolor="#a5a5a5 [3206]" strokeweight="1.5pt">
                <v:stroke endarrow="open" joinstyle="miter"/>
                <w10:wrap type="topAndBottom"/>
              </v:shape>
            </w:pict>
          </mc:Fallback>
        </mc:AlternateContent>
      </w:r>
      <w:r w:rsidR="00434AF9" w:rsidRPr="00035B64">
        <w:rPr>
          <w:noProof/>
          <w:lang w:val="en-US"/>
        </w:rPr>
        <mc:AlternateContent>
          <mc:Choice Requires="wps">
            <w:drawing>
              <wp:anchor distT="0" distB="0" distL="114300" distR="114300" simplePos="0" relativeHeight="251691008" behindDoc="0" locked="0" layoutInCell="1" allowOverlap="1" wp14:anchorId="22BA78C6" wp14:editId="66B818F9">
                <wp:simplePos x="0" y="0"/>
                <wp:positionH relativeFrom="column">
                  <wp:posOffset>2861310</wp:posOffset>
                </wp:positionH>
                <wp:positionV relativeFrom="paragraph">
                  <wp:posOffset>593090</wp:posOffset>
                </wp:positionV>
                <wp:extent cx="670560" cy="434340"/>
                <wp:effectExtent l="0" t="38100" r="53340" b="22860"/>
                <wp:wrapTopAndBottom/>
                <wp:docPr id="44" name="Straight Arrow Connector 44"/>
                <wp:cNvGraphicFramePr/>
                <a:graphic xmlns:a="http://schemas.openxmlformats.org/drawingml/2006/main">
                  <a:graphicData uri="http://schemas.microsoft.com/office/word/2010/wordprocessingShape">
                    <wps:wsp>
                      <wps:cNvCnPr/>
                      <wps:spPr>
                        <a:xfrm flipV="1">
                          <a:off x="0" y="0"/>
                          <a:ext cx="670560" cy="434340"/>
                        </a:xfrm>
                        <a:prstGeom prst="straightConnector1">
                          <a:avLst/>
                        </a:prstGeom>
                        <a:ln w="19050" cmpd="sng">
                          <a:solidFill>
                            <a:schemeClr val="accent3"/>
                          </a:solidFill>
                          <a:tailEnd type="arrow"/>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AFC77B" id="Straight Arrow Connector 44" o:spid="_x0000_s1026" type="#_x0000_t32" style="position:absolute;margin-left:225.3pt;margin-top:46.7pt;width:52.8pt;height:34.2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" strokecolor="#a5a5a5 [3206]" strokeweight="1.5pt">
                <v:stroke endarrow="open" joinstyle="miter"/>
                <w10:wrap type="topAndBottom"/>
              </v:shape>
            </w:pict>
          </mc:Fallback>
        </mc:AlternateContent>
      </w:r>
      <w:r w:rsidR="00434AF9" w:rsidRPr="00035B64">
        <w:rPr>
          <w:noProof/>
          <w:lang w:val="en-US"/>
        </w:rPr>
        <mc:AlternateContent>
          <mc:Choice Requires="wps">
            <w:drawing>
              <wp:anchor distT="0" distB="0" distL="114300" distR="114300" simplePos="0" relativeHeight="251689984" behindDoc="0" locked="0" layoutInCell="1" allowOverlap="1" wp14:anchorId="3FA2E884" wp14:editId="67BEE48C">
                <wp:simplePos x="0" y="0"/>
                <wp:positionH relativeFrom="column">
                  <wp:posOffset>3539490</wp:posOffset>
                </wp:positionH>
                <wp:positionV relativeFrom="paragraph">
                  <wp:posOffset>189230</wp:posOffset>
                </wp:positionV>
                <wp:extent cx="1569720" cy="379095"/>
                <wp:effectExtent l="0" t="0" r="11430" b="20955"/>
                <wp:wrapTopAndBottom/>
                <wp:docPr id="42" name="Rectangle 42"/>
                <wp:cNvGraphicFramePr/>
                <a:graphic xmlns:a="http://schemas.openxmlformats.org/drawingml/2006/main">
                  <a:graphicData uri="http://schemas.microsoft.com/office/word/2010/wordprocessingShape">
                    <wps:wsp>
                      <wps:cNvSpPr/>
                      <wps:spPr>
                        <a:xfrm>
                          <a:off x="0" y="0"/>
                          <a:ext cx="1569720" cy="379095"/>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anchor>
            </w:drawing>
          </mc:Choice>
          <mc:Fallback>
            <w:pict>
              <v:rect w14:anchorId="5250E245" id="Rectangle 42" o:spid="_x0000_s1026" style="position:absolute;margin-left:278.7pt;margin-top:14.9pt;width:123.6pt;height:29.8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" filled="f" strokecolor="#4472c4 [3204]" strokeweight=".5pt">
                <v:textbox inset=",2.5mm,,2.5mm"/>
                <w10:wrap type="topAndBottom"/>
              </v:rect>
            </w:pict>
          </mc:Fallback>
        </mc:AlternateContent>
      </w:r>
      <w:r w:rsidR="00434AF9" w:rsidRPr="00035B64">
        <w:rPr>
          <w:noProof/>
          <w:lang w:val="en-US"/>
        </w:rPr>
        <mc:AlternateContent>
          <mc:Choice Requires="wps">
            <w:drawing>
              <wp:anchor distT="0" distB="0" distL="114300" distR="114300" simplePos="0" relativeHeight="251682816" behindDoc="0" locked="0" layoutInCell="1" allowOverlap="1" wp14:anchorId="2152AB79" wp14:editId="7B8907E9">
                <wp:simplePos x="0" y="0"/>
                <wp:positionH relativeFrom="column">
                  <wp:posOffset>1969770</wp:posOffset>
                </wp:positionH>
                <wp:positionV relativeFrom="paragraph">
                  <wp:posOffset>186690</wp:posOffset>
                </wp:positionV>
                <wp:extent cx="1569720" cy="379095"/>
                <wp:effectExtent l="0" t="0" r="11430" b="20955"/>
                <wp:wrapTopAndBottom/>
                <wp:docPr id="1" name="Rectangle 1"/>
                <wp:cNvGraphicFramePr/>
                <a:graphic xmlns:a="http://schemas.openxmlformats.org/drawingml/2006/main">
                  <a:graphicData uri="http://schemas.microsoft.com/office/word/2010/wordprocessingShape">
                    <wps:wsp>
                      <wps:cNvSpPr/>
                      <wps:spPr>
                        <a:xfrm>
                          <a:off x="0" y="0"/>
                          <a:ext cx="1569720" cy="379095"/>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margin">
                  <wp14:pctWidth>0</wp14:pctWidth>
                </wp14:sizeRelH>
              </wp:anchor>
            </w:drawing>
          </mc:Choice>
          <mc:Fallback>
            <w:pict>
              <v:rect w14:anchorId="1B7A21A5" id="Rectangle 1" o:spid="_x0000_s1026" style="position:absolute;margin-left:155.1pt;margin-top:14.7pt;width:123.6pt;height:29.8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" filled="f" strokecolor="#4472c4 [3204]" strokeweight=".5pt">
                <v:textbox inset=",2.5mm,,2.5mm"/>
                <w10:wrap type="topAndBottom"/>
              </v:rect>
            </w:pict>
          </mc:Fallback>
        </mc:AlternateContent>
      </w:r>
      <w:r w:rsidR="00434AF9" w:rsidRPr="00035B64">
        <w:rPr>
          <w:noProof/>
          <w:lang w:val="en-US"/>
        </w:rPr>
        <mc:AlternateContent>
          <mc:Choice Requires="wpg">
            <w:drawing>
              <wp:anchor distT="0" distB="0" distL="114300" distR="114300" simplePos="0" relativeHeight="251683840" behindDoc="0" locked="0" layoutInCell="1" allowOverlap="1" wp14:anchorId="5301765F" wp14:editId="7A26F6BF">
                <wp:simplePos x="0" y="0"/>
                <wp:positionH relativeFrom="column">
                  <wp:posOffset>1973649</wp:posOffset>
                </wp:positionH>
                <wp:positionV relativeFrom="paragraph">
                  <wp:posOffset>849424</wp:posOffset>
                </wp:positionV>
                <wp:extent cx="775544" cy="382845"/>
                <wp:effectExtent l="0" t="0" r="24765" b="17780"/>
                <wp:wrapTopAndBottom/>
                <wp:docPr id="25" name="Group 25"/>
                <wp:cNvGraphicFramePr/>
                <a:graphic xmlns:a="http://schemas.openxmlformats.org/drawingml/2006/main">
                  <a:graphicData uri="http://schemas.microsoft.com/office/word/2010/wordprocessingGroup">
                    <wpg:wgp>
                      <wpg:cNvGrpSpPr/>
                      <wpg:grpSpPr>
                        <a:xfrm>
                          <a:off x="0" y="0"/>
                          <a:ext cx="775544" cy="382845"/>
                          <a:chOff x="1085850" y="669575"/>
                          <a:chExt cx="819150" cy="384175"/>
                        </a:xfrm>
                      </wpg:grpSpPr>
                      <wps:wsp>
                        <wps:cNvPr id="26" name="Rectangle 26"/>
                        <wps:cNvSpPr/>
                        <wps:spPr>
                          <a:xfrm>
                            <a:off x="10858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27" name="Rectangle 27"/>
                        <wps:cNvSpPr/>
                        <wps:spPr>
                          <a:xfrm>
                            <a:off x="108585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18F9E440" id="Group 25" o:spid="_x0000_s1026" style="position:absolute;margin-left:155.4pt;margin-top:66.9pt;width:61.05pt;height:30.15pt;z-index:251683840" coordorigin="10858,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">
                <v:rect id="Rectangle 26" o:spid="_x0000_s1027" style="position:absolute;left:10858;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" filled="f" strokecolor="#4472c4 [3204]" strokeweight=".5pt">
                  <v:textbox inset=",2.5mm,,2.5mm"/>
                </v:rect>
                <v:rect id="Rectangle 27" o:spid="_x0000_s1028" style="position:absolute;left:10858;top:6727;width:181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" fillcolor="red" stroked="f" strokeweight=".5pt">
                  <v:textbox inset=",2.5mm,,2.5mm"/>
                </v:rect>
                <w10:wrap type="topAndBottom"/>
              </v:group>
            </w:pict>
          </mc:Fallback>
        </mc:AlternateContent>
      </w:r>
      <w:r w:rsidR="00434AF9" w:rsidRPr="00035B64">
        <w:rPr>
          <w:noProof/>
          <w:lang w:val="en-US"/>
        </w:rPr>
        <mc:AlternateContent>
          <mc:Choice Requires="wpg">
            <w:drawing>
              <wp:anchor distT="0" distB="0" distL="114300" distR="114300" simplePos="0" relativeHeight="251684864" behindDoc="0" locked="0" layoutInCell="1" allowOverlap="1" wp14:anchorId="43D4EE3B" wp14:editId="5AC41630">
                <wp:simplePos x="0" y="0"/>
                <wp:positionH relativeFrom="column">
                  <wp:posOffset>2749193</wp:posOffset>
                </wp:positionH>
                <wp:positionV relativeFrom="paragraph">
                  <wp:posOffset>846260</wp:posOffset>
                </wp:positionV>
                <wp:extent cx="775544" cy="382845"/>
                <wp:effectExtent l="0" t="0" r="24765" b="17780"/>
                <wp:wrapTopAndBottom/>
                <wp:docPr id="28" name="Group 28"/>
                <wp:cNvGraphicFramePr/>
                <a:graphic xmlns:a="http://schemas.openxmlformats.org/drawingml/2006/main">
                  <a:graphicData uri="http://schemas.microsoft.com/office/word/2010/wordprocessingGroup">
                    <wpg:wgp>
                      <wpg:cNvGrpSpPr/>
                      <wpg:grpSpPr>
                        <a:xfrm>
                          <a:off x="0" y="0"/>
                          <a:ext cx="775544" cy="382845"/>
                          <a:chOff x="1905000" y="666400"/>
                          <a:chExt cx="819150" cy="384175"/>
                        </a:xfrm>
                      </wpg:grpSpPr>
                      <wps:wsp>
                        <wps:cNvPr id="29" name="Rectangle 29"/>
                        <wps:cNvSpPr/>
                        <wps:spPr>
                          <a:xfrm>
                            <a:off x="1905000" y="666400"/>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0" name="Rectangle 30"/>
                        <wps:cNvSpPr/>
                        <wps:spPr>
                          <a:xfrm>
                            <a:off x="1905000" y="669575"/>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0421BB0A" id="Group 28" o:spid="_x0000_s1026" style="position:absolute;margin-left:216.45pt;margin-top:66.65pt;width:61.05pt;height:30.15pt;z-index:251684864" coordorigin="19050,6664"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">
                <v:rect id="Rectangle 29" o:spid="_x0000_s1027" style="position:absolute;left:19050;top:6664;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" filled="f" strokecolor="#4472c4 [3204]" strokeweight=".5pt">
                  <v:textbox inset=",2.5mm,,2.5mm"/>
                </v:rect>
                <v:rect id="Rectangle 30" o:spid="_x0000_s1028" style="position:absolute;left:19050;top:6695;width:180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" fillcolor="red" stroked="f" strokeweight=".5pt">
                  <v:textbox inset=",2.5mm,,2.5mm"/>
                </v:rect>
                <w10:wrap type="topAndBottom"/>
              </v:group>
            </w:pict>
          </mc:Fallback>
        </mc:AlternateContent>
      </w:r>
      <w:r w:rsidR="00434AF9" w:rsidRPr="00035B64">
        <w:rPr>
          <w:noProof/>
          <w:lang w:val="en-US"/>
        </w:rPr>
        <mc:AlternateContent>
          <mc:Choice Requires="wpg">
            <w:drawing>
              <wp:anchor distT="0" distB="0" distL="114300" distR="114300" simplePos="0" relativeHeight="251685888" behindDoc="0" locked="0" layoutInCell="1" allowOverlap="1" wp14:anchorId="2F941797" wp14:editId="5F59C1C3">
                <wp:simplePos x="0" y="0"/>
                <wp:positionH relativeFrom="column">
                  <wp:posOffset>3524737</wp:posOffset>
                </wp:positionH>
                <wp:positionV relativeFrom="paragraph">
                  <wp:posOffset>849424</wp:posOffset>
                </wp:positionV>
                <wp:extent cx="775544" cy="382845"/>
                <wp:effectExtent l="0" t="0" r="24765" b="17780"/>
                <wp:wrapTopAndBottom/>
                <wp:docPr id="31" name="Group 31"/>
                <wp:cNvGraphicFramePr/>
                <a:graphic xmlns:a="http://schemas.openxmlformats.org/drawingml/2006/main">
                  <a:graphicData uri="http://schemas.microsoft.com/office/word/2010/wordprocessingGroup">
                    <wpg:wgp>
                      <wpg:cNvGrpSpPr/>
                      <wpg:grpSpPr>
                        <a:xfrm>
                          <a:off x="0" y="0"/>
                          <a:ext cx="775544" cy="382845"/>
                          <a:chOff x="2724150" y="669575"/>
                          <a:chExt cx="819150" cy="384175"/>
                        </a:xfrm>
                      </wpg:grpSpPr>
                      <wps:wsp>
                        <wps:cNvPr id="32" name="Rectangle 32"/>
                        <wps:cNvSpPr/>
                        <wps:spPr>
                          <a:xfrm>
                            <a:off x="272415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3" name="Rectangle 33"/>
                        <wps:cNvSpPr/>
                        <wps:spPr>
                          <a:xfrm>
                            <a:off x="272415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4B56F185" id="Group 31" o:spid="_x0000_s1026" style="position:absolute;margin-left:277.55pt;margin-top:66.9pt;width:61.05pt;height:30.15pt;z-index:251685888" coordorigin="27241,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">
                <v:rect id="Rectangle 32" o:spid="_x0000_s1027" style="position:absolute;left:27241;top:6695;width:819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" filled="f" strokecolor="#4472c4 [3204]" strokeweight=".5pt">
                  <v:textbox inset=",2.5mm,,2.5mm"/>
                </v:rect>
                <v:rect id="Rectangle 33" o:spid="_x0000_s1028" style="position:absolute;left:27241;top:6727;width:181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" fillcolor="red" stroked="f" strokeweight=".5pt">
                  <v:textbox inset=",2.5mm,,2.5mm"/>
                </v:rect>
                <w10:wrap type="topAndBottom"/>
              </v:group>
            </w:pict>
          </mc:Fallback>
        </mc:AlternateContent>
      </w:r>
      <w:r w:rsidR="00434AF9" w:rsidRPr="00035B64">
        <w:rPr>
          <w:noProof/>
          <w:lang w:val="en-US"/>
        </w:rPr>
        <mc:AlternateContent>
          <mc:Choice Requires="wpg">
            <w:drawing>
              <wp:anchor distT="0" distB="0" distL="114300" distR="114300" simplePos="0" relativeHeight="251686912" behindDoc="0" locked="0" layoutInCell="1" allowOverlap="1" wp14:anchorId="116B41BD" wp14:editId="5AC5B8B7">
                <wp:simplePos x="0" y="0"/>
                <wp:positionH relativeFrom="column">
                  <wp:posOffset>4300282</wp:posOffset>
                </wp:positionH>
                <wp:positionV relativeFrom="paragraph">
                  <wp:posOffset>849424</wp:posOffset>
                </wp:positionV>
                <wp:extent cx="775544" cy="382845"/>
                <wp:effectExtent l="0" t="0" r="24765" b="17780"/>
                <wp:wrapTopAndBottom/>
                <wp:docPr id="34" name="Group 34"/>
                <wp:cNvGraphicFramePr/>
                <a:graphic xmlns:a="http://schemas.openxmlformats.org/drawingml/2006/main">
                  <a:graphicData uri="http://schemas.microsoft.com/office/word/2010/wordprocessingGroup">
                    <wpg:wgp>
                      <wpg:cNvGrpSpPr/>
                      <wpg:grpSpPr>
                        <a:xfrm>
                          <a:off x="0" y="0"/>
                          <a:ext cx="775544" cy="382845"/>
                          <a:chOff x="3543300" y="669575"/>
                          <a:chExt cx="819150" cy="384175"/>
                        </a:xfrm>
                      </wpg:grpSpPr>
                      <wps:wsp>
                        <wps:cNvPr id="35" name="Rectangle 35"/>
                        <wps:cNvSpPr/>
                        <wps:spPr>
                          <a:xfrm>
                            <a:off x="3543300" y="669575"/>
                            <a:ext cx="819150" cy="381000"/>
                          </a:xfrm>
                          <a:prstGeom prst="rect">
                            <a:avLst/>
                          </a:prstGeom>
                          <a:no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36" name="Rectangle 36"/>
                        <wps:cNvSpPr/>
                        <wps:spPr>
                          <a:xfrm>
                            <a:off x="3543300" y="672750"/>
                            <a:ext cx="180975" cy="381000"/>
                          </a:xfrm>
                          <a:prstGeom prst="rect">
                            <a:avLst/>
                          </a:prstGeom>
                          <a:solidFill>
                            <a:srgbClr val="FF0000"/>
                          </a:solidFill>
                          <a:ln>
                            <a:no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wgp>
                  </a:graphicData>
                </a:graphic>
              </wp:anchor>
            </w:drawing>
          </mc:Choice>
          <mc:Fallback>
            <w:pict>
              <v:group w14:anchorId="25BA680F" id="Group 34" o:spid="_x0000_s1026" style="position:absolute;margin-left:338.6pt;margin-top:66.9pt;width:61.05pt;height:30.15pt;z-index:251686912" coordorigin="35433,6695" coordsize="8191,3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">
                <v:rect id="Rectangle 35" o:spid="_x0000_s1027" style="position:absolute;left:35433;top:6695;width:8191;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" filled="f" strokecolor="#4472c4 [3204]" strokeweight=".5pt">
                  <v:textbox inset=",2.5mm,,2.5mm"/>
                </v:rect>
                <v:rect id="Rectangle 36" o:spid="_x0000_s1028" style="position:absolute;left:35433;top:6727;width:180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" fillcolor="red" stroked="f" strokeweight=".5pt">
                  <v:textbox inset=",2.5mm,,2.5mm"/>
                </v:rect>
                <w10:wrap type="topAndBottom"/>
              </v:group>
            </w:pict>
          </mc:Fallback>
        </mc:AlternateContent>
      </w:r>
      <w:r w:rsidR="00434AF9" w:rsidRPr="00035B64">
        <w:rPr>
          <w:noProof/>
          <w:lang w:val="en-US"/>
        </w:rPr>
        <mc:AlternateContent>
          <mc:Choice Requires="wps">
            <w:drawing>
              <wp:anchor distT="0" distB="0" distL="114300" distR="114300" simplePos="0" relativeHeight="251687936" behindDoc="0" locked="0" layoutInCell="1" allowOverlap="1" wp14:anchorId="6E4C2223" wp14:editId="79C69ADD">
                <wp:simplePos x="0" y="0"/>
                <wp:positionH relativeFrom="column">
                  <wp:posOffset>788670</wp:posOffset>
                </wp:positionH>
                <wp:positionV relativeFrom="paragraph">
                  <wp:posOffset>161290</wp:posOffset>
                </wp:positionV>
                <wp:extent cx="1127664" cy="441941"/>
                <wp:effectExtent l="0" t="0" r="0" b="0"/>
                <wp:wrapTopAndBottom/>
                <wp:docPr id="40" name="TextBox 14"/>
                <wp:cNvGraphicFramePr/>
                <a:graphic xmlns:a="http://schemas.openxmlformats.org/drawingml/2006/main">
                  <a:graphicData uri="http://schemas.microsoft.com/office/word/2010/wordprocessingShape">
                    <wps:wsp>
                      <wps:cNvSpPr txBox="1"/>
                      <wps:spPr>
                        <a:xfrm>
                          <a:off x="0" y="0"/>
                          <a:ext cx="1127664" cy="441941"/>
                        </a:xfrm>
                        <a:prstGeom prst="rect">
                          <a:avLst/>
                        </a:prstGeom>
                        <a:noFill/>
                      </wps:spPr>
                      <wps:txbx>
                        <w:txbxContent>
                          <w:p w14:paraId="1C72B58E" w14:textId="77777777" w:rsidR="00434AF9" w:rsidRPr="00434AF9" w:rsidRDefault="00434AF9" w:rsidP="00434AF9">
                            <w:pPr>
                              <w:pStyle w:val="NormalWeb"/>
                              <w:spacing w:before="0" w:beforeAutospacing="0" w:after="0" w:afterAutospacing="0"/>
                              <w:textAlignment w:val="baseline"/>
                              <w:rPr>
                                <w:sz w:val="16"/>
                                <w:szCs w:val="16"/>
                                <w:lang w:val="en-US"/>
                              </w:rPr>
                            </w:pPr>
                            <w:r w:rsidRPr="00434AF9">
                              <w:rPr>
                                <w:rFonts w:ascii="Arial" w:eastAsia="ヒラギノ角ゴ Pro W3" w:hAnsi="Arial" w:cs="ヒラギノ角ゴ Pro W3"/>
                                <w:color w:val="000000" w:themeColor="text1"/>
                                <w:kern w:val="24"/>
                                <w:sz w:val="16"/>
                                <w:szCs w:val="16"/>
                                <w:lang w:val="en-US"/>
                              </w:rPr>
                              <w:t>Low band: scheduling small SCS (CC1)</w:t>
                            </w:r>
                          </w:p>
                        </w:txbxContent>
                      </wps:txbx>
                      <wps:bodyPr wrap="square" rtlCol="0">
                        <a:spAutoFit/>
                      </wps:bodyPr>
                    </wps:wsp>
                  </a:graphicData>
                </a:graphic>
              </wp:anchor>
            </w:drawing>
          </mc:Choice>
          <mc:Fallback>
            <w:pict>
              <v:shape w14:anchorId="6E4C2223" id="_x0000_s1028" type="#_x0000_t202" style="position:absolute;left:0;text-align:left;margin-left:62.1pt;margin-top:12.7pt;width:88.8pt;height:34.8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" filled="f" stroked="f">
                <v:textbox style="mso-fit-shape-to-text:t">
                  <w:txbxContent>
                    <w:p w14:paraId="1C72B58E" w14:textId="77777777" w:rsidR="00434AF9" w:rsidRPr="00434AF9" w:rsidRDefault="00434AF9" w:rsidP="00434AF9">
                      <w:pPr>
                        <w:pStyle w:val="NormalWeb"/>
                        <w:spacing w:before="0" w:beforeAutospacing="0" w:after="0" w:afterAutospacing="0"/>
                        <w:textAlignment w:val="baseline"/>
                        <w:rPr>
                          <w:sz w:val="16"/>
                          <w:szCs w:val="16"/>
                          <w:lang w:val="en-US"/>
                        </w:rPr>
                      </w:pPr>
                      <w:r w:rsidRPr="00434AF9">
                        <w:rPr>
                          <w:rFonts w:ascii="Arial" w:eastAsia="ヒラギノ角ゴ Pro W3" w:hAnsi="Arial" w:cs="ヒラギノ角ゴ Pro W3"/>
                          <w:color w:val="000000" w:themeColor="text1"/>
                          <w:kern w:val="24"/>
                          <w:sz w:val="16"/>
                          <w:szCs w:val="16"/>
                          <w:lang w:val="en-US"/>
                        </w:rPr>
                        <w:t>Low band: scheduling small SCS (CC1)</w:t>
                      </w:r>
                    </w:p>
                  </w:txbxContent>
                </v:textbox>
                <w10:wrap type="topAndBottom"/>
              </v:shape>
            </w:pict>
          </mc:Fallback>
        </mc:AlternateContent>
      </w:r>
      <w:r w:rsidR="00434AF9" w:rsidRPr="00035B64">
        <w:rPr>
          <w:noProof/>
          <w:lang w:val="en-US"/>
        </w:rPr>
        <mc:AlternateContent>
          <mc:Choice Requires="wps">
            <w:drawing>
              <wp:anchor distT="0" distB="0" distL="114300" distR="114300" simplePos="0" relativeHeight="251688960" behindDoc="0" locked="0" layoutInCell="1" allowOverlap="1" wp14:anchorId="532FFDC1" wp14:editId="7326BD7C">
                <wp:simplePos x="0" y="0"/>
                <wp:positionH relativeFrom="column">
                  <wp:posOffset>797196</wp:posOffset>
                </wp:positionH>
                <wp:positionV relativeFrom="paragraph">
                  <wp:posOffset>809913</wp:posOffset>
                </wp:positionV>
                <wp:extent cx="960039" cy="444212"/>
                <wp:effectExtent l="0" t="0" r="0" b="0"/>
                <wp:wrapTopAndBottom/>
                <wp:docPr id="41" name="TextBox 15"/>
                <wp:cNvGraphicFramePr/>
                <a:graphic xmlns:a="http://schemas.openxmlformats.org/drawingml/2006/main">
                  <a:graphicData uri="http://schemas.microsoft.com/office/word/2010/wordprocessingShape">
                    <wps:wsp>
                      <wps:cNvSpPr txBox="1"/>
                      <wps:spPr>
                        <a:xfrm>
                          <a:off x="0" y="0"/>
                          <a:ext cx="960039" cy="444212"/>
                        </a:xfrm>
                        <a:prstGeom prst="rect">
                          <a:avLst/>
                        </a:prstGeom>
                        <a:noFill/>
                      </wps:spPr>
                      <wps:txbx>
                        <w:txbxContent>
                          <w:p w14:paraId="77ABCEDE" w14:textId="77777777" w:rsidR="00434AF9" w:rsidRPr="00434AF9" w:rsidRDefault="00434AF9" w:rsidP="00434AF9">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US"/>
                              </w:rPr>
                            </w:pPr>
                            <w:r w:rsidRPr="00434AF9">
                              <w:rPr>
                                <w:rFonts w:ascii="Arial" w:eastAsia="ヒラギノ角ゴ Pro W3" w:hAnsi="Arial" w:cs="ヒラギノ角ゴ Pro W3"/>
                                <w:color w:val="000000" w:themeColor="text1"/>
                                <w:kern w:val="24"/>
                                <w:sz w:val="16"/>
                                <w:szCs w:val="16"/>
                                <w:lang w:val="en-US"/>
                              </w:rPr>
                              <w:t xml:space="preserve">High band: </w:t>
                            </w:r>
                          </w:p>
                          <w:p w14:paraId="152C0307" w14:textId="77777777" w:rsidR="00434AF9" w:rsidRPr="00434AF9" w:rsidRDefault="00434AF9" w:rsidP="00434AF9">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US"/>
                              </w:rPr>
                            </w:pPr>
                            <w:r w:rsidRPr="00434AF9">
                              <w:rPr>
                                <w:rFonts w:ascii="Arial" w:eastAsia="ヒラギノ角ゴ Pro W3" w:hAnsi="Arial" w:cs="ヒラギノ角ゴ Pro W3"/>
                                <w:color w:val="000000" w:themeColor="text1"/>
                                <w:kern w:val="24"/>
                                <w:sz w:val="16"/>
                                <w:szCs w:val="16"/>
                                <w:lang w:val="en-US"/>
                              </w:rPr>
                              <w:t xml:space="preserve">scheduled large </w:t>
                            </w:r>
                          </w:p>
                          <w:p w14:paraId="547CD811" w14:textId="77777777" w:rsidR="00434AF9" w:rsidRPr="00434AF9" w:rsidRDefault="00434AF9" w:rsidP="00434AF9">
                            <w:pPr>
                              <w:pStyle w:val="NormalWeb"/>
                              <w:spacing w:before="0" w:beforeAutospacing="0" w:after="0" w:afterAutospacing="0"/>
                              <w:textAlignment w:val="baseline"/>
                              <w:rPr>
                                <w:sz w:val="16"/>
                                <w:szCs w:val="16"/>
                                <w:lang w:val="en-US"/>
                              </w:rPr>
                            </w:pPr>
                            <w:r w:rsidRPr="00434AF9">
                              <w:rPr>
                                <w:rFonts w:ascii="Arial" w:eastAsia="ヒラギノ角ゴ Pro W3" w:hAnsi="Arial" w:cs="ヒラギノ角ゴ Pro W3"/>
                                <w:color w:val="000000" w:themeColor="text1"/>
                                <w:kern w:val="24"/>
                                <w:sz w:val="16"/>
                                <w:szCs w:val="16"/>
                                <w:lang w:val="en-US"/>
                              </w:rPr>
                              <w:t>SCS (CC2)</w:t>
                            </w:r>
                          </w:p>
                        </w:txbxContent>
                      </wps:txbx>
                      <wps:bodyPr wrap="square" rtlCol="0">
                        <a:noAutofit/>
                      </wps:bodyPr>
                    </wps:wsp>
                  </a:graphicData>
                </a:graphic>
              </wp:anchor>
            </w:drawing>
          </mc:Choice>
          <mc:Fallback>
            <w:pict>
              <v:shape w14:anchorId="532FFDC1" id="_x0000_s1029" type="#_x0000_t202" style="position:absolute;left:0;text-align:left;margin-left:62.75pt;margin-top:63.75pt;width:75.6pt;height:3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" filled="f" stroked="f">
                <v:textbox>
                  <w:txbxContent>
                    <w:p w14:paraId="77ABCEDE" w14:textId="77777777" w:rsidR="00434AF9" w:rsidRPr="00434AF9" w:rsidRDefault="00434AF9" w:rsidP="00434AF9">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US"/>
                        </w:rPr>
                      </w:pPr>
                      <w:r w:rsidRPr="00434AF9">
                        <w:rPr>
                          <w:rFonts w:ascii="Arial" w:eastAsia="ヒラギノ角ゴ Pro W3" w:hAnsi="Arial" w:cs="ヒラギノ角ゴ Pro W3"/>
                          <w:color w:val="000000" w:themeColor="text1"/>
                          <w:kern w:val="24"/>
                          <w:sz w:val="16"/>
                          <w:szCs w:val="16"/>
                          <w:lang w:val="en-US"/>
                        </w:rPr>
                        <w:t xml:space="preserve">High band: </w:t>
                      </w:r>
                    </w:p>
                    <w:p w14:paraId="152C0307" w14:textId="77777777" w:rsidR="00434AF9" w:rsidRPr="00434AF9" w:rsidRDefault="00434AF9" w:rsidP="00434AF9">
                      <w:pPr>
                        <w:pStyle w:val="NormalWeb"/>
                        <w:spacing w:before="0" w:beforeAutospacing="0" w:after="0" w:afterAutospacing="0"/>
                        <w:textAlignment w:val="baseline"/>
                        <w:rPr>
                          <w:rFonts w:ascii="Arial" w:eastAsia="ヒラギノ角ゴ Pro W3" w:hAnsi="Arial" w:cs="ヒラギノ角ゴ Pro W3"/>
                          <w:color w:val="000000" w:themeColor="text1"/>
                          <w:kern w:val="24"/>
                          <w:sz w:val="16"/>
                          <w:szCs w:val="16"/>
                          <w:lang w:val="en-US"/>
                        </w:rPr>
                      </w:pPr>
                      <w:r w:rsidRPr="00434AF9">
                        <w:rPr>
                          <w:rFonts w:ascii="Arial" w:eastAsia="ヒラギノ角ゴ Pro W3" w:hAnsi="Arial" w:cs="ヒラギノ角ゴ Pro W3"/>
                          <w:color w:val="000000" w:themeColor="text1"/>
                          <w:kern w:val="24"/>
                          <w:sz w:val="16"/>
                          <w:szCs w:val="16"/>
                          <w:lang w:val="en-US"/>
                        </w:rPr>
                        <w:t xml:space="preserve">scheduled large </w:t>
                      </w:r>
                    </w:p>
                    <w:p w14:paraId="547CD811" w14:textId="77777777" w:rsidR="00434AF9" w:rsidRPr="00434AF9" w:rsidRDefault="00434AF9" w:rsidP="00434AF9">
                      <w:pPr>
                        <w:pStyle w:val="NormalWeb"/>
                        <w:spacing w:before="0" w:beforeAutospacing="0" w:after="0" w:afterAutospacing="0"/>
                        <w:textAlignment w:val="baseline"/>
                        <w:rPr>
                          <w:sz w:val="16"/>
                          <w:szCs w:val="16"/>
                          <w:lang w:val="en-US"/>
                        </w:rPr>
                      </w:pPr>
                      <w:r w:rsidRPr="00434AF9">
                        <w:rPr>
                          <w:rFonts w:ascii="Arial" w:eastAsia="ヒラギノ角ゴ Pro W3" w:hAnsi="Arial" w:cs="ヒラギノ角ゴ Pro W3"/>
                          <w:color w:val="000000" w:themeColor="text1"/>
                          <w:kern w:val="24"/>
                          <w:sz w:val="16"/>
                          <w:szCs w:val="16"/>
                          <w:lang w:val="en-US"/>
                        </w:rPr>
                        <w:t>SCS (CC2)</w:t>
                      </w:r>
                    </w:p>
                  </w:txbxContent>
                </v:textbox>
                <w10:wrap type="topAndBottom"/>
              </v:shape>
            </w:pict>
          </mc:Fallback>
        </mc:AlternateContent>
      </w:r>
    </w:p>
    <w:p w14:paraId="642CDB44" w14:textId="77777777" w:rsidR="00434AF9" w:rsidRPr="00035B64" w:rsidRDefault="00434AF9" w:rsidP="00434AF9">
      <w:pPr>
        <w:pStyle w:val="BodyText"/>
        <w:overflowPunct/>
        <w:autoSpaceDE/>
        <w:autoSpaceDN/>
        <w:adjustRightInd/>
        <w:jc w:val="center"/>
        <w:textAlignment w:val="auto"/>
        <w:rPr>
          <w:lang w:val="en-US" w:eastAsia="zh-CN"/>
        </w:rPr>
      </w:pPr>
      <w:r w:rsidRPr="00035B64">
        <w:t xml:space="preserve">Figure 2. </w:t>
      </w:r>
      <w:r w:rsidRPr="00035B64">
        <w:rPr>
          <w:lang w:eastAsia="zh-CN"/>
        </w:rPr>
        <w:t>illustration for cross-numerology scheduling many-to-one</w:t>
      </w:r>
    </w:p>
    <w:p w14:paraId="5518333E" w14:textId="77777777" w:rsidR="00434AF9" w:rsidRPr="00035B64" w:rsidRDefault="00434AF9" w:rsidP="00C12401">
      <w:pPr>
        <w:pStyle w:val="BodyText"/>
        <w:overflowPunct/>
        <w:autoSpaceDE/>
        <w:autoSpaceDN/>
        <w:adjustRightInd/>
        <w:jc w:val="both"/>
        <w:textAlignment w:val="auto"/>
        <w:rPr>
          <w:lang w:val="en-US" w:eastAsia="zh-CN"/>
        </w:rPr>
      </w:pPr>
    </w:p>
    <w:p w14:paraId="079B307C" w14:textId="6CD769AF" w:rsidR="002075C2" w:rsidRDefault="002C29F5" w:rsidP="002F69AD">
      <w:pPr>
        <w:pStyle w:val="BodyText"/>
        <w:overflowPunct/>
        <w:autoSpaceDE/>
        <w:autoSpaceDN/>
        <w:adjustRightInd/>
        <w:jc w:val="both"/>
        <w:textAlignment w:val="auto"/>
        <w:rPr>
          <w:sz w:val="22"/>
          <w:szCs w:val="22"/>
          <w:lang w:val="en-US" w:eastAsia="zh-CN"/>
        </w:rPr>
      </w:pPr>
      <w:r w:rsidRPr="00487E64">
        <w:rPr>
          <w:sz w:val="22"/>
          <w:szCs w:val="22"/>
          <w:lang w:val="en-US" w:eastAsia="zh-CN"/>
        </w:rPr>
        <w:t xml:space="preserve">In NRAH2, it has been agreed that offset between DCI </w:t>
      </w:r>
      <w:r w:rsidR="00652D59" w:rsidRPr="00487E64">
        <w:rPr>
          <w:sz w:val="22"/>
          <w:szCs w:val="22"/>
          <w:lang w:val="en-US" w:eastAsia="zh-CN"/>
        </w:rPr>
        <w:t xml:space="preserve">scheduling transmission and </w:t>
      </w:r>
      <w:r w:rsidRPr="00487E64">
        <w:rPr>
          <w:sz w:val="22"/>
          <w:szCs w:val="22"/>
          <w:lang w:val="en-US" w:eastAsia="zh-CN"/>
        </w:rPr>
        <w:t>the start of the transmission is indicated</w:t>
      </w:r>
      <w:r w:rsidR="00652D59" w:rsidRPr="00487E64">
        <w:rPr>
          <w:sz w:val="22"/>
          <w:szCs w:val="22"/>
          <w:lang w:val="en-US" w:eastAsia="zh-CN"/>
        </w:rPr>
        <w:t xml:space="preserve"> by DCI</w:t>
      </w:r>
      <w:r w:rsidRPr="00487E64">
        <w:rPr>
          <w:sz w:val="22"/>
          <w:szCs w:val="22"/>
          <w:lang w:val="en-US" w:eastAsia="zh-CN"/>
        </w:rPr>
        <w:t xml:space="preserve"> in </w:t>
      </w:r>
      <w:r w:rsidR="00652D59" w:rsidRPr="00487E64">
        <w:rPr>
          <w:sz w:val="22"/>
          <w:szCs w:val="22"/>
          <w:lang w:val="en-US" w:eastAsia="zh-CN"/>
        </w:rPr>
        <w:t xml:space="preserve">granularity according to </w:t>
      </w:r>
      <w:r w:rsidRPr="00487E64">
        <w:rPr>
          <w:sz w:val="22"/>
          <w:szCs w:val="22"/>
          <w:lang w:val="en-US" w:eastAsia="zh-CN"/>
        </w:rPr>
        <w:t xml:space="preserve">the numerology of the transmission, as shown in Figure 1. </w:t>
      </w:r>
      <w:r w:rsidR="00652D59" w:rsidRPr="00487E64">
        <w:rPr>
          <w:sz w:val="22"/>
          <w:szCs w:val="22"/>
          <w:lang w:val="en-US" w:eastAsia="zh-CN"/>
        </w:rPr>
        <w:t xml:space="preserve">What stayed open is </w:t>
      </w:r>
      <w:r w:rsidR="00F9509B" w:rsidRPr="00487E64">
        <w:rPr>
          <w:sz w:val="22"/>
          <w:szCs w:val="22"/>
          <w:lang w:val="en-US" w:eastAsia="zh-CN"/>
        </w:rPr>
        <w:t>how to determine the</w:t>
      </w:r>
      <w:r w:rsidR="00652D59" w:rsidRPr="00487E64">
        <w:rPr>
          <w:sz w:val="22"/>
          <w:szCs w:val="22"/>
          <w:lang w:val="en-US" w:eastAsia="zh-CN"/>
        </w:rPr>
        <w:t xml:space="preserve"> first possible slot</w:t>
      </w:r>
      <w:r w:rsidR="00EA2D24">
        <w:rPr>
          <w:sz w:val="22"/>
          <w:szCs w:val="22"/>
          <w:lang w:val="en-US" w:eastAsia="zh-CN"/>
        </w:rPr>
        <w:t>/symbol</w:t>
      </w:r>
      <w:r w:rsidR="00652D59" w:rsidRPr="00487E64">
        <w:rPr>
          <w:sz w:val="22"/>
          <w:szCs w:val="22"/>
          <w:lang w:val="en-US" w:eastAsia="zh-CN"/>
        </w:rPr>
        <w:t xml:space="preserve"> that can be cross-</w:t>
      </w:r>
      <w:r w:rsidR="00EA2D24">
        <w:rPr>
          <w:sz w:val="22"/>
          <w:szCs w:val="22"/>
          <w:lang w:val="en-US" w:eastAsia="zh-CN"/>
        </w:rPr>
        <w:t xml:space="preserve">numerology </w:t>
      </w:r>
      <w:r w:rsidR="00652D59" w:rsidRPr="00487E64">
        <w:rPr>
          <w:sz w:val="22"/>
          <w:szCs w:val="22"/>
          <w:lang w:val="en-US" w:eastAsia="zh-CN"/>
        </w:rPr>
        <w:t>scheduled</w:t>
      </w:r>
      <w:r w:rsidR="00661A42" w:rsidRPr="00487E64">
        <w:rPr>
          <w:sz w:val="22"/>
          <w:szCs w:val="22"/>
          <w:lang w:val="en-US" w:eastAsia="zh-CN"/>
        </w:rPr>
        <w:t xml:space="preserve">, i.e. the </w:t>
      </w:r>
      <w:r w:rsidR="00F9509B" w:rsidRPr="00487E64">
        <w:rPr>
          <w:sz w:val="22"/>
          <w:szCs w:val="22"/>
          <w:lang w:val="en-US" w:eastAsia="zh-CN"/>
        </w:rPr>
        <w:t>slot</w:t>
      </w:r>
      <w:r w:rsidR="00661A42" w:rsidRPr="00487E64">
        <w:rPr>
          <w:sz w:val="22"/>
          <w:szCs w:val="22"/>
          <w:lang w:val="en-US" w:eastAsia="zh-CN"/>
        </w:rPr>
        <w:t xml:space="preserve"> whe</w:t>
      </w:r>
      <w:r w:rsidR="00F579A4">
        <w:rPr>
          <w:sz w:val="22"/>
          <w:szCs w:val="22"/>
          <w:lang w:val="en-US" w:eastAsia="zh-CN"/>
        </w:rPr>
        <w:t>re</w:t>
      </w:r>
      <w:r w:rsidR="00661A42" w:rsidRPr="00487E64">
        <w:rPr>
          <w:sz w:val="22"/>
          <w:szCs w:val="22"/>
          <w:lang w:val="en-US" w:eastAsia="zh-CN"/>
        </w:rPr>
        <w:t xml:space="preserve"> </w:t>
      </w:r>
      <w:r w:rsidR="00F579A4">
        <w:rPr>
          <w:sz w:val="22"/>
          <w:szCs w:val="22"/>
          <w:lang w:val="en-US" w:eastAsia="zh-CN"/>
        </w:rPr>
        <w:t>PDSCH can start the earliest</w:t>
      </w:r>
      <w:r w:rsidR="00652D59" w:rsidRPr="00487E64">
        <w:rPr>
          <w:sz w:val="22"/>
          <w:szCs w:val="22"/>
          <w:lang w:val="en-US" w:eastAsia="zh-CN"/>
        </w:rPr>
        <w:t xml:space="preserve">. </w:t>
      </w:r>
      <w:r w:rsidR="00C12401" w:rsidRPr="00487E64">
        <w:rPr>
          <w:sz w:val="22"/>
          <w:szCs w:val="22"/>
          <w:lang w:val="en-US" w:eastAsia="zh-CN"/>
        </w:rPr>
        <w:t>Assuming that cross-</w:t>
      </w:r>
      <w:r w:rsidR="00EA2D24">
        <w:rPr>
          <w:sz w:val="22"/>
          <w:szCs w:val="22"/>
          <w:lang w:val="en-US" w:eastAsia="zh-CN"/>
        </w:rPr>
        <w:t>numerology-</w:t>
      </w:r>
      <w:r w:rsidR="00C12401" w:rsidRPr="00487E64">
        <w:rPr>
          <w:sz w:val="22"/>
          <w:szCs w:val="22"/>
          <w:lang w:val="en-US" w:eastAsia="zh-CN"/>
        </w:rPr>
        <w:t xml:space="preserve">scheduled carriers would be NR-synchronized (please see </w:t>
      </w:r>
      <w:r w:rsidR="00A7088A">
        <w:rPr>
          <w:sz w:val="22"/>
          <w:szCs w:val="22"/>
          <w:highlight w:val="yellow"/>
          <w:lang w:val="en-US" w:eastAsia="zh-CN"/>
        </w:rPr>
        <w:fldChar w:fldCharType="begin"/>
      </w:r>
      <w:r w:rsidR="00A7088A">
        <w:rPr>
          <w:sz w:val="22"/>
          <w:szCs w:val="22"/>
          <w:lang w:val="en-US" w:eastAsia="zh-CN"/>
        </w:rPr>
        <w:instrText xml:space="preserve"> REF _Ref490224460 \r \h </w:instrText>
      </w:r>
      <w:r w:rsidR="00A7088A">
        <w:rPr>
          <w:sz w:val="22"/>
          <w:szCs w:val="22"/>
          <w:highlight w:val="yellow"/>
          <w:lang w:val="en-US" w:eastAsia="zh-CN"/>
        </w:rPr>
      </w:r>
      <w:r w:rsidR="00A7088A">
        <w:rPr>
          <w:sz w:val="22"/>
          <w:szCs w:val="22"/>
          <w:highlight w:val="yellow"/>
          <w:lang w:val="en-US" w:eastAsia="zh-CN"/>
        </w:rPr>
        <w:fldChar w:fldCharType="separate"/>
      </w:r>
      <w:r w:rsidR="00A7088A">
        <w:rPr>
          <w:sz w:val="22"/>
          <w:szCs w:val="22"/>
          <w:lang w:val="en-US" w:eastAsia="zh-CN"/>
        </w:rPr>
        <w:t>[3]</w:t>
      </w:r>
      <w:r w:rsidR="00A7088A">
        <w:rPr>
          <w:sz w:val="22"/>
          <w:szCs w:val="22"/>
          <w:highlight w:val="yellow"/>
          <w:lang w:val="en-US" w:eastAsia="zh-CN"/>
        </w:rPr>
        <w:fldChar w:fldCharType="end"/>
      </w:r>
      <w:r w:rsidR="00C12401" w:rsidRPr="00487E64">
        <w:rPr>
          <w:sz w:val="22"/>
          <w:szCs w:val="22"/>
          <w:lang w:val="en-US" w:eastAsia="zh-CN"/>
        </w:rPr>
        <w:t xml:space="preserve"> for </w:t>
      </w:r>
      <w:r w:rsidR="002075C2">
        <w:rPr>
          <w:sz w:val="22"/>
          <w:szCs w:val="22"/>
          <w:lang w:val="en-US" w:eastAsia="zh-CN"/>
        </w:rPr>
        <w:t xml:space="preserve">proposed </w:t>
      </w:r>
      <w:r w:rsidR="00C12401" w:rsidRPr="00487E64">
        <w:rPr>
          <w:sz w:val="22"/>
          <w:szCs w:val="22"/>
          <w:lang w:val="en-US" w:eastAsia="zh-CN"/>
        </w:rPr>
        <w:t>definition of NR-synchronized), there might</w:t>
      </w:r>
      <w:r w:rsidR="00C12401" w:rsidRPr="00487E64">
        <w:rPr>
          <w:color w:val="FF0000"/>
          <w:sz w:val="22"/>
          <w:szCs w:val="22"/>
          <w:lang w:val="en-US" w:eastAsia="zh-CN"/>
        </w:rPr>
        <w:t xml:space="preserve"> </w:t>
      </w:r>
      <w:r w:rsidR="00C12401" w:rsidRPr="00487E64">
        <w:rPr>
          <w:sz w:val="22"/>
          <w:szCs w:val="22"/>
          <w:lang w:val="en-US" w:eastAsia="zh-CN"/>
        </w:rPr>
        <w:t xml:space="preserve">exist one-to-many mapping </w:t>
      </w:r>
      <w:r w:rsidR="00C12401" w:rsidRPr="00434AF9">
        <w:rPr>
          <w:sz w:val="22"/>
          <w:szCs w:val="22"/>
          <w:lang w:val="en-US" w:eastAsia="zh-CN"/>
        </w:rPr>
        <w:t>between slot index in CC1 and corresponding group of slots in CC</w:t>
      </w:r>
      <w:r w:rsidR="00487E64" w:rsidRPr="00434AF9">
        <w:rPr>
          <w:sz w:val="22"/>
          <w:szCs w:val="22"/>
          <w:lang w:val="en-US" w:eastAsia="zh-CN"/>
        </w:rPr>
        <w:t>2</w:t>
      </w:r>
      <w:r w:rsidR="005E39F8">
        <w:rPr>
          <w:sz w:val="22"/>
          <w:szCs w:val="22"/>
          <w:lang w:val="en-US" w:eastAsia="zh-CN"/>
        </w:rPr>
        <w:t>. Therefore, w</w:t>
      </w:r>
      <w:r w:rsidR="002075C2">
        <w:rPr>
          <w:sz w:val="22"/>
          <w:szCs w:val="22"/>
          <w:lang w:val="en-US" w:eastAsia="zh-CN"/>
        </w:rPr>
        <w:t xml:space="preserve">e propose that </w:t>
      </w:r>
      <w:r w:rsidR="008A1DB8">
        <w:rPr>
          <w:sz w:val="22"/>
          <w:szCs w:val="22"/>
          <w:lang w:val="en-US" w:eastAsia="zh-CN"/>
        </w:rPr>
        <w:t>for slot based scheduling, the</w:t>
      </w:r>
      <w:r w:rsidR="002075C2">
        <w:rPr>
          <w:sz w:val="22"/>
          <w:szCs w:val="22"/>
          <w:lang w:val="en-US" w:eastAsia="zh-CN"/>
        </w:rPr>
        <w:t xml:space="preserve"> first schedulable slot</w:t>
      </w:r>
      <w:r w:rsidR="008A1DB8">
        <w:rPr>
          <w:sz w:val="22"/>
          <w:szCs w:val="22"/>
          <w:lang w:val="en-US" w:eastAsia="zh-CN"/>
        </w:rPr>
        <w:t xml:space="preserve"> is the slot </w:t>
      </w:r>
      <w:r w:rsidR="00CE5196">
        <w:rPr>
          <w:sz w:val="22"/>
          <w:szCs w:val="22"/>
          <w:lang w:val="en-US" w:eastAsia="zh-CN"/>
        </w:rPr>
        <w:t>sharing the</w:t>
      </w:r>
      <w:r w:rsidR="008A1DB8">
        <w:rPr>
          <w:sz w:val="22"/>
          <w:szCs w:val="22"/>
          <w:lang w:val="en-US" w:eastAsia="zh-CN"/>
        </w:rPr>
        <w:t xml:space="preserve"> starting boundary</w:t>
      </w:r>
      <w:r w:rsidR="00CE5196">
        <w:rPr>
          <w:sz w:val="22"/>
          <w:szCs w:val="22"/>
          <w:lang w:val="en-US" w:eastAsia="zh-CN"/>
        </w:rPr>
        <w:t xml:space="preserve"> with the slot where it was scheduled</w:t>
      </w:r>
      <w:r w:rsidR="008A1DB8">
        <w:rPr>
          <w:sz w:val="22"/>
          <w:szCs w:val="22"/>
          <w:lang w:val="en-US" w:eastAsia="zh-CN"/>
        </w:rPr>
        <w:t xml:space="preserve">, as shown in Figure 1 and Figure2. </w:t>
      </w:r>
    </w:p>
    <w:p w14:paraId="3499F78E" w14:textId="2DBFE07A" w:rsidR="008A1DB8" w:rsidRDefault="008A1DB8" w:rsidP="002F69AD">
      <w:pPr>
        <w:pStyle w:val="BodyText"/>
        <w:overflowPunct/>
        <w:autoSpaceDE/>
        <w:autoSpaceDN/>
        <w:adjustRightInd/>
        <w:jc w:val="both"/>
        <w:textAlignment w:val="auto"/>
        <w:rPr>
          <w:sz w:val="22"/>
          <w:szCs w:val="22"/>
          <w:lang w:val="en-US" w:eastAsia="zh-CN"/>
        </w:rPr>
      </w:pPr>
      <w:r w:rsidRPr="00434AF9">
        <w:rPr>
          <w:b/>
          <w:sz w:val="22"/>
          <w:szCs w:val="22"/>
          <w:lang w:val="en-US" w:eastAsia="zh-CN"/>
        </w:rPr>
        <w:t>Proposal-1</w:t>
      </w:r>
      <w:r w:rsidR="0036569D">
        <w:rPr>
          <w:b/>
          <w:sz w:val="22"/>
          <w:szCs w:val="22"/>
          <w:lang w:val="en-US" w:eastAsia="zh-CN"/>
        </w:rPr>
        <w:t>1</w:t>
      </w:r>
      <w:r w:rsidRPr="00434AF9">
        <w:rPr>
          <w:b/>
          <w:sz w:val="22"/>
          <w:szCs w:val="22"/>
          <w:lang w:val="en-US" w:eastAsia="zh-CN"/>
        </w:rPr>
        <w:t>:</w:t>
      </w:r>
      <w:r w:rsidR="00CE5196">
        <w:rPr>
          <w:b/>
          <w:sz w:val="22"/>
          <w:szCs w:val="22"/>
          <w:lang w:val="en-US" w:eastAsia="zh-CN"/>
        </w:rPr>
        <w:t xml:space="preserve"> F</w:t>
      </w:r>
      <w:r w:rsidR="00CE5196" w:rsidRPr="00DC3A03">
        <w:rPr>
          <w:b/>
          <w:sz w:val="22"/>
          <w:szCs w:val="22"/>
          <w:lang w:val="en-US" w:eastAsia="zh-CN"/>
        </w:rPr>
        <w:t>or slot-based schedu</w:t>
      </w:r>
      <w:r w:rsidR="00CE5196" w:rsidRPr="002C6181">
        <w:rPr>
          <w:b/>
          <w:sz w:val="22"/>
          <w:szCs w:val="22"/>
          <w:lang w:val="en-US" w:eastAsia="zh-CN"/>
        </w:rPr>
        <w:t xml:space="preserve">ling, </w:t>
      </w:r>
      <w:r w:rsidR="00CE5196" w:rsidRPr="00904FA9">
        <w:rPr>
          <w:b/>
          <w:sz w:val="22"/>
          <w:szCs w:val="22"/>
          <w:lang w:val="en-US" w:eastAsia="zh-CN"/>
        </w:rPr>
        <w:t>t</w:t>
      </w:r>
      <w:r w:rsidRPr="00904FA9">
        <w:rPr>
          <w:b/>
          <w:sz w:val="22"/>
          <w:szCs w:val="22"/>
          <w:lang w:val="en-US" w:eastAsia="zh-CN"/>
        </w:rPr>
        <w:t>he first cross-numerology-</w:t>
      </w:r>
      <w:r w:rsidRPr="00A529C8">
        <w:rPr>
          <w:b/>
          <w:sz w:val="22"/>
          <w:szCs w:val="22"/>
          <w:lang w:val="en-US" w:eastAsia="zh-CN"/>
        </w:rPr>
        <w:t xml:space="preserve">schedulable slot </w:t>
      </w:r>
      <w:r w:rsidR="00CE5196" w:rsidRPr="005C2F97">
        <w:rPr>
          <w:b/>
          <w:sz w:val="22"/>
          <w:szCs w:val="22"/>
          <w:lang w:val="en-US" w:eastAsia="zh-CN"/>
        </w:rPr>
        <w:t xml:space="preserve">is the first slot </w:t>
      </w:r>
      <w:r w:rsidR="00CE5196" w:rsidRPr="0023631B">
        <w:rPr>
          <w:b/>
          <w:sz w:val="22"/>
          <w:szCs w:val="22"/>
          <w:lang w:val="en-US" w:eastAsia="zh-CN"/>
        </w:rPr>
        <w:t xml:space="preserve">starting not earlier than the slot where it was scheduled.  </w:t>
      </w:r>
    </w:p>
    <w:p w14:paraId="74404C51" w14:textId="5935E44B" w:rsidR="002075C2" w:rsidRDefault="008A1DB8" w:rsidP="002F69AD">
      <w:pPr>
        <w:pStyle w:val="BodyText"/>
        <w:overflowPunct/>
        <w:autoSpaceDE/>
        <w:autoSpaceDN/>
        <w:adjustRightInd/>
        <w:jc w:val="both"/>
        <w:textAlignment w:val="auto"/>
        <w:rPr>
          <w:sz w:val="22"/>
          <w:szCs w:val="22"/>
          <w:lang w:val="en-US" w:eastAsia="zh-CN"/>
        </w:rPr>
      </w:pPr>
      <w:r>
        <w:rPr>
          <w:sz w:val="22"/>
          <w:szCs w:val="22"/>
          <w:lang w:val="en-US" w:eastAsia="zh-CN"/>
        </w:rPr>
        <w:t>For mini-slot/symbol</w:t>
      </w:r>
      <w:r w:rsidR="00CE5196">
        <w:rPr>
          <w:sz w:val="22"/>
          <w:szCs w:val="22"/>
          <w:lang w:val="en-US" w:eastAsia="zh-CN"/>
        </w:rPr>
        <w:t>-</w:t>
      </w:r>
      <w:r>
        <w:rPr>
          <w:sz w:val="22"/>
          <w:szCs w:val="22"/>
          <w:lang w:val="en-US" w:eastAsia="zh-CN"/>
        </w:rPr>
        <w:t>based scheduling, the first schedulable symbol could be the one aligned with the beginning of the CORSET</w:t>
      </w:r>
      <w:r w:rsidR="005E39F8">
        <w:rPr>
          <w:sz w:val="22"/>
          <w:szCs w:val="22"/>
          <w:lang w:val="en-US" w:eastAsia="zh-CN"/>
        </w:rPr>
        <w:t>, where mini-slot was scheduled</w:t>
      </w:r>
      <w:r>
        <w:rPr>
          <w:sz w:val="22"/>
          <w:szCs w:val="22"/>
          <w:lang w:val="en-US" w:eastAsia="zh-CN"/>
        </w:rPr>
        <w:t>.</w:t>
      </w:r>
    </w:p>
    <w:p w14:paraId="52EEC4D9" w14:textId="49020A3B" w:rsidR="00CE5196" w:rsidRPr="005E39F8" w:rsidRDefault="00F9509B" w:rsidP="00CE5196">
      <w:pPr>
        <w:pStyle w:val="BodyText"/>
        <w:overflowPunct/>
        <w:autoSpaceDE/>
        <w:autoSpaceDN/>
        <w:adjustRightInd/>
        <w:jc w:val="both"/>
        <w:textAlignment w:val="auto"/>
        <w:rPr>
          <w:b/>
          <w:sz w:val="22"/>
          <w:szCs w:val="22"/>
          <w:lang w:val="en-US" w:eastAsia="zh-CN"/>
        </w:rPr>
      </w:pPr>
      <w:r w:rsidRPr="005E39F8">
        <w:rPr>
          <w:b/>
          <w:sz w:val="22"/>
          <w:szCs w:val="22"/>
          <w:lang w:val="en-US" w:eastAsia="zh-CN"/>
        </w:rPr>
        <w:t>Proposal</w:t>
      </w:r>
      <w:r w:rsidR="00035B64" w:rsidRPr="005E39F8">
        <w:rPr>
          <w:b/>
          <w:sz w:val="22"/>
          <w:szCs w:val="22"/>
          <w:lang w:val="en-US" w:eastAsia="zh-CN"/>
        </w:rPr>
        <w:t>-</w:t>
      </w:r>
      <w:r w:rsidR="00CE5196" w:rsidRPr="005E39F8">
        <w:rPr>
          <w:b/>
          <w:sz w:val="22"/>
          <w:szCs w:val="22"/>
          <w:lang w:val="en-US" w:eastAsia="zh-CN"/>
        </w:rPr>
        <w:t>1</w:t>
      </w:r>
      <w:r w:rsidR="0036569D">
        <w:rPr>
          <w:b/>
          <w:sz w:val="22"/>
          <w:szCs w:val="22"/>
          <w:lang w:val="en-US" w:eastAsia="zh-CN"/>
        </w:rPr>
        <w:t>2</w:t>
      </w:r>
      <w:r w:rsidRPr="005E39F8">
        <w:rPr>
          <w:b/>
          <w:sz w:val="22"/>
          <w:szCs w:val="22"/>
          <w:lang w:val="en-US" w:eastAsia="zh-CN"/>
        </w:rPr>
        <w:t xml:space="preserve">: </w:t>
      </w:r>
      <w:r w:rsidR="00CE5196" w:rsidRPr="005E39F8">
        <w:rPr>
          <w:b/>
          <w:sz w:val="22"/>
          <w:szCs w:val="22"/>
          <w:lang w:val="en-US" w:eastAsia="zh-CN"/>
        </w:rPr>
        <w:t xml:space="preserve">For mini-slot/symbol-based scheduling, the first cross-numerology-schedulable symbol is the first symbol starting not earlier than the CORESET where it was scheduled.  </w:t>
      </w:r>
    </w:p>
    <w:bookmarkEnd w:id="3"/>
    <w:bookmarkEnd w:id="4"/>
    <w:p w14:paraId="3BC759D8" w14:textId="2F41B353" w:rsidR="005B6509" w:rsidRPr="00C23119" w:rsidRDefault="00BC1266" w:rsidP="005B6509">
      <w:pPr>
        <w:pStyle w:val="Heading1"/>
        <w:rPr>
          <w:lang w:val="en-US"/>
        </w:rPr>
      </w:pPr>
      <w:r>
        <w:rPr>
          <w:lang w:val="en-US"/>
        </w:rPr>
        <w:lastRenderedPageBreak/>
        <w:t>4</w:t>
      </w:r>
      <w:r w:rsidR="00F166FD">
        <w:rPr>
          <w:lang w:val="en-US"/>
        </w:rPr>
        <w:t xml:space="preserve"> </w:t>
      </w:r>
      <w:r w:rsidR="005B6509" w:rsidRPr="00C23119">
        <w:rPr>
          <w:lang w:val="en-US"/>
        </w:rPr>
        <w:t>Conclusion</w:t>
      </w:r>
      <w:r w:rsidR="00A07F41" w:rsidRPr="00C23119">
        <w:rPr>
          <w:lang w:val="en-US"/>
        </w:rPr>
        <w:t>s</w:t>
      </w:r>
    </w:p>
    <w:p w14:paraId="69CE8FC7" w14:textId="77777777" w:rsidR="001F1089" w:rsidRPr="007562D4" w:rsidRDefault="001F1089" w:rsidP="00CB6E3B">
      <w:pPr>
        <w:jc w:val="both"/>
        <w:rPr>
          <w:rFonts w:ascii="Times New Roman" w:hAnsi="Times New Roman" w:cs="Times New Roman"/>
          <w:lang w:val="en-US"/>
        </w:rPr>
      </w:pPr>
      <w:bookmarkStart w:id="6" w:name="OLE_LINK43"/>
      <w:bookmarkStart w:id="7" w:name="OLE_LINK44"/>
      <w:bookmarkStart w:id="8" w:name="OLE_LINK34"/>
      <w:bookmarkStart w:id="9" w:name="OLE_LINK35"/>
      <w:r w:rsidRPr="007562D4">
        <w:rPr>
          <w:rFonts w:ascii="Times New Roman" w:hAnsi="Times New Roman" w:cs="Times New Roman"/>
          <w:lang w:val="en-US"/>
        </w:rPr>
        <w:t>In this contribution</w:t>
      </w:r>
      <w:r w:rsidR="006D7C55" w:rsidRPr="007562D4">
        <w:rPr>
          <w:rFonts w:ascii="Times New Roman" w:hAnsi="Times New Roman" w:cs="Times New Roman"/>
          <w:lang w:val="en-US"/>
        </w:rPr>
        <w:t>,</w:t>
      </w:r>
      <w:r w:rsidRPr="007562D4">
        <w:rPr>
          <w:rFonts w:ascii="Times New Roman" w:hAnsi="Times New Roman" w:cs="Times New Roman"/>
          <w:lang w:val="en-US"/>
        </w:rPr>
        <w:t xml:space="preserve"> </w:t>
      </w:r>
      <w:r w:rsidR="005A2DA3" w:rsidRPr="007562D4">
        <w:rPr>
          <w:rFonts w:ascii="Times New Roman" w:hAnsi="Times New Roman" w:cs="Times New Roman"/>
          <w:lang w:val="en-US"/>
        </w:rPr>
        <w:t xml:space="preserve">we have discussed </w:t>
      </w:r>
      <w:r w:rsidR="00593F51" w:rsidRPr="007562D4">
        <w:rPr>
          <w:rFonts w:ascii="Times New Roman" w:hAnsi="Times New Roman" w:cs="Times New Roman"/>
          <w:lang w:val="en-US"/>
        </w:rPr>
        <w:t>aspects of NR carrier aggregation and we have the following observations and proposals:</w:t>
      </w:r>
    </w:p>
    <w:bookmarkEnd w:id="6"/>
    <w:bookmarkEnd w:id="7"/>
    <w:bookmarkEnd w:id="8"/>
    <w:bookmarkEnd w:id="9"/>
    <w:p w14:paraId="1F08D25E" w14:textId="77777777" w:rsidR="00C0471E" w:rsidRPr="00035B64" w:rsidRDefault="00C0471E" w:rsidP="00C0471E">
      <w:pPr>
        <w:pStyle w:val="Caption"/>
        <w:jc w:val="both"/>
        <w:rPr>
          <w:rFonts w:ascii="Times New Roman"/>
          <w:lang w:val="en-US"/>
        </w:rPr>
      </w:pPr>
      <w:r w:rsidRPr="00035B64">
        <w:rPr>
          <w:rFonts w:ascii="Times New Roman"/>
          <w:lang w:val="en-US"/>
        </w:rPr>
        <w:t xml:space="preserve">Proposal-1: Support a maximum of 8 DL component carriers per NR cell-group and restrict the NR cross-carrier scheduling operation to maximum of 8 scheduled CCs from a single scheduling DL CC. To support </w:t>
      </w:r>
      <w:r>
        <w:rPr>
          <w:rFonts w:ascii="Times New Roman"/>
          <w:lang w:val="en-US"/>
        </w:rPr>
        <w:t xml:space="preserve">the already agreed </w:t>
      </w:r>
      <w:r w:rsidRPr="00035B64">
        <w:rPr>
          <w:rFonts w:ascii="Times New Roman"/>
          <w:lang w:val="en-US"/>
        </w:rPr>
        <w:t xml:space="preserve">16 DL component carriers </w:t>
      </w:r>
      <w:r>
        <w:rPr>
          <w:rFonts w:ascii="Times New Roman"/>
          <w:lang w:val="en-US"/>
        </w:rPr>
        <w:t xml:space="preserve">for NR CA, at least </w:t>
      </w:r>
      <w:r w:rsidRPr="00035B64">
        <w:rPr>
          <w:rFonts w:ascii="Times New Roman"/>
          <w:lang w:val="en-US"/>
        </w:rPr>
        <w:t xml:space="preserve">two NR cell-groups are to be </w:t>
      </w:r>
      <w:r>
        <w:rPr>
          <w:rFonts w:ascii="Times New Roman"/>
          <w:lang w:val="en-US"/>
        </w:rPr>
        <w:t xml:space="preserve">supported </w:t>
      </w:r>
      <w:r w:rsidRPr="00035B64">
        <w:rPr>
          <w:rFonts w:ascii="Times New Roman"/>
          <w:lang w:val="en-US"/>
        </w:rPr>
        <w:t xml:space="preserve">for </w:t>
      </w:r>
      <w:r>
        <w:rPr>
          <w:rFonts w:ascii="Times New Roman"/>
          <w:lang w:val="en-US"/>
        </w:rPr>
        <w:t xml:space="preserve">NR </w:t>
      </w:r>
      <w:r w:rsidRPr="00035B64">
        <w:rPr>
          <w:rFonts w:ascii="Times New Roman"/>
          <w:lang w:val="en-US"/>
        </w:rPr>
        <w:t xml:space="preserve">CA. </w:t>
      </w:r>
    </w:p>
    <w:p w14:paraId="307B3066" w14:textId="77777777" w:rsidR="00C0471E" w:rsidRPr="00F925FC" w:rsidRDefault="00C0471E" w:rsidP="00C0471E">
      <w:pPr>
        <w:jc w:val="both"/>
        <w:rPr>
          <w:rFonts w:ascii="Times New Roman"/>
          <w:b/>
          <w:lang w:val="en-US"/>
        </w:rPr>
      </w:pPr>
      <w:r w:rsidRPr="00F925FC">
        <w:rPr>
          <w:rFonts w:ascii="Times New Roman"/>
          <w:b/>
          <w:lang w:val="en-US"/>
        </w:rPr>
        <w:t xml:space="preserve">Proposal-2: For NR CA/DC, further study the feasibility of supporting more than two cell-groups per UE. </w:t>
      </w:r>
    </w:p>
    <w:p w14:paraId="00FC8124" w14:textId="77777777" w:rsidR="00C0471E" w:rsidRPr="00F925FC" w:rsidRDefault="00C0471E" w:rsidP="00C0471E">
      <w:pPr>
        <w:spacing w:after="0"/>
        <w:jc w:val="both"/>
        <w:rPr>
          <w:rFonts w:ascii="Times New Roman"/>
          <w:b/>
          <w:lang w:val="en-US"/>
        </w:rPr>
      </w:pPr>
      <w:r w:rsidRPr="00F925FC">
        <w:rPr>
          <w:rFonts w:ascii="Times New Roman"/>
          <w:b/>
          <w:lang w:val="en-US"/>
        </w:rPr>
        <w:t>Proposal-3: In NR, a primary cell:</w:t>
      </w:r>
    </w:p>
    <w:p w14:paraId="71F2EB83" w14:textId="77777777" w:rsidR="00C0471E" w:rsidRPr="00F925FC" w:rsidRDefault="00C0471E" w:rsidP="00C0471E">
      <w:pPr>
        <w:pStyle w:val="ListParagraph"/>
        <w:numPr>
          <w:ilvl w:val="0"/>
          <w:numId w:val="38"/>
        </w:numPr>
        <w:jc w:val="both"/>
        <w:rPr>
          <w:rFonts w:ascii="Times New Roman"/>
          <w:b/>
          <w:lang w:val="en-US"/>
        </w:rPr>
      </w:pPr>
      <w:r w:rsidRPr="00F925FC">
        <w:rPr>
          <w:rFonts w:ascii="Times New Roman"/>
          <w:b/>
          <w:lang w:val="en-US"/>
        </w:rPr>
        <w:t>consists of UL PCC and DL PCC that carry the RRC connection, UCI, PUCCH and common search space.</w:t>
      </w:r>
    </w:p>
    <w:p w14:paraId="0F41EB98" w14:textId="77777777" w:rsidR="00C0471E" w:rsidRPr="00F925FC" w:rsidRDefault="00C0471E" w:rsidP="00C0471E">
      <w:pPr>
        <w:pStyle w:val="ListParagraph"/>
        <w:numPr>
          <w:ilvl w:val="0"/>
          <w:numId w:val="38"/>
        </w:numPr>
        <w:jc w:val="both"/>
        <w:rPr>
          <w:rFonts w:ascii="Times New Roman"/>
          <w:b/>
          <w:lang w:val="en-US"/>
        </w:rPr>
      </w:pPr>
      <w:r w:rsidRPr="00F925FC">
        <w:rPr>
          <w:rFonts w:ascii="Times New Roman"/>
          <w:b/>
          <w:lang w:val="en-US"/>
        </w:rPr>
        <w:t xml:space="preserve">UL and/or DL PCC can be semi-statically changed between CCs of a cell-group. </w:t>
      </w:r>
    </w:p>
    <w:p w14:paraId="6EF7CD8E" w14:textId="77777777" w:rsidR="00C0471E" w:rsidRPr="00F925FC" w:rsidRDefault="00C0471E" w:rsidP="00C0471E">
      <w:pPr>
        <w:jc w:val="both"/>
        <w:rPr>
          <w:rFonts w:ascii="Times New Roman"/>
          <w:b/>
          <w:lang w:val="en-US"/>
        </w:rPr>
      </w:pPr>
      <w:r w:rsidRPr="00F925FC">
        <w:rPr>
          <w:rFonts w:ascii="Times New Roman"/>
          <w:b/>
          <w:lang w:val="en-US"/>
        </w:rPr>
        <w:t>Proposal-4: SCC can be UL-only CC, DL-only CC or UL&amp;DL CC.</w:t>
      </w:r>
    </w:p>
    <w:p w14:paraId="3395A84A" w14:textId="77777777" w:rsidR="00C0471E" w:rsidRPr="007367F1" w:rsidRDefault="00C0471E" w:rsidP="00C0471E">
      <w:pPr>
        <w:jc w:val="both"/>
        <w:rPr>
          <w:rFonts w:ascii="Times New Roman"/>
          <w:b/>
          <w:lang w:val="en-US"/>
        </w:rPr>
      </w:pPr>
      <w:r w:rsidRPr="00F925FC">
        <w:rPr>
          <w:rFonts w:ascii="Times New Roman"/>
          <w:b/>
          <w:lang w:val="en-US"/>
        </w:rPr>
        <w:t xml:space="preserve">Proposal-5: NR gNB can configure to a UE at least 4 TAGs, where each TAG contains at least one serving cell with configured uplink. </w:t>
      </w:r>
      <w:r w:rsidRPr="007367F1">
        <w:rPr>
          <w:rFonts w:ascii="Times New Roman"/>
          <w:b/>
          <w:lang w:val="en-US"/>
        </w:rPr>
        <w:t xml:space="preserve">FFS on whether more than 4 TAGs can be configured. </w:t>
      </w:r>
    </w:p>
    <w:p w14:paraId="0F65E159" w14:textId="77777777" w:rsidR="00C0471E" w:rsidRPr="00F925FC" w:rsidRDefault="00C0471E" w:rsidP="00C0471E">
      <w:pPr>
        <w:jc w:val="both"/>
        <w:rPr>
          <w:rFonts w:ascii="Times New Roman"/>
          <w:b/>
          <w:bCs/>
          <w:lang w:val="en-US" w:eastAsia="zh-CN"/>
        </w:rPr>
      </w:pPr>
      <w:r>
        <w:rPr>
          <w:rFonts w:ascii="Times New Roman"/>
          <w:b/>
          <w:bCs/>
          <w:lang w:val="en-US" w:eastAsia="zh-CN"/>
        </w:rPr>
        <w:t>Proposal-6</w:t>
      </w:r>
      <w:r w:rsidRPr="00F925FC">
        <w:rPr>
          <w:rFonts w:ascii="Times New Roman"/>
          <w:b/>
          <w:bCs/>
          <w:lang w:val="en-US" w:eastAsia="zh-CN"/>
        </w:rPr>
        <w:t>: RAN1 specification support</w:t>
      </w:r>
      <w:r>
        <w:rPr>
          <w:rFonts w:ascii="Times New Roman"/>
          <w:b/>
          <w:bCs/>
          <w:lang w:val="en-US" w:eastAsia="zh-CN"/>
        </w:rPr>
        <w:t>s</w:t>
      </w:r>
      <w:r w:rsidRPr="00F925FC">
        <w:rPr>
          <w:rFonts w:ascii="Times New Roman"/>
          <w:b/>
          <w:bCs/>
          <w:lang w:val="en-US" w:eastAsia="zh-CN"/>
        </w:rPr>
        <w:t xml:space="preserve"> both: one-to-many slot-based cross-numerology scheduling and many-to-one slot-based cross-numerology scheduling.</w:t>
      </w:r>
    </w:p>
    <w:p w14:paraId="7EBB5D3D" w14:textId="72A52855" w:rsidR="00C0471E" w:rsidRDefault="00C0471E" w:rsidP="00C0471E">
      <w:pPr>
        <w:spacing w:after="0"/>
        <w:jc w:val="both"/>
        <w:rPr>
          <w:rFonts w:ascii="Times New Roman"/>
          <w:b/>
          <w:bCs/>
          <w:lang w:val="en-US" w:eastAsia="zh-CN"/>
        </w:rPr>
      </w:pPr>
      <w:r w:rsidRPr="00F925FC">
        <w:rPr>
          <w:rFonts w:ascii="Times New Roman"/>
          <w:b/>
          <w:bCs/>
          <w:lang w:val="en-US" w:eastAsia="zh-CN"/>
        </w:rPr>
        <w:t>Proposal-</w:t>
      </w:r>
      <w:r w:rsidR="0036569D">
        <w:rPr>
          <w:rFonts w:ascii="Times New Roman"/>
          <w:b/>
          <w:bCs/>
          <w:lang w:val="en-US" w:eastAsia="zh-CN"/>
        </w:rPr>
        <w:t>7</w:t>
      </w:r>
      <w:r w:rsidRPr="00B350FB">
        <w:rPr>
          <w:rFonts w:ascii="Times New Roman"/>
          <w:b/>
          <w:bCs/>
          <w:lang w:val="en-US" w:eastAsia="zh-CN"/>
        </w:rPr>
        <w:t xml:space="preserve">: For slot-based cross-numerology scheduling of one-to-many adopt multi-slot scheduling as baseline. </w:t>
      </w:r>
    </w:p>
    <w:p w14:paraId="74F4DFF3" w14:textId="77777777" w:rsidR="00C0471E" w:rsidRPr="00F925FC" w:rsidRDefault="00C0471E" w:rsidP="00C0471E">
      <w:pPr>
        <w:pStyle w:val="ListParagraph"/>
        <w:numPr>
          <w:ilvl w:val="0"/>
          <w:numId w:val="45"/>
        </w:numPr>
        <w:jc w:val="both"/>
        <w:rPr>
          <w:rFonts w:ascii="Times New Roman"/>
          <w:b/>
          <w:bCs/>
          <w:lang w:val="en-US" w:eastAsia="zh-CN"/>
        </w:rPr>
      </w:pPr>
      <w:r>
        <w:rPr>
          <w:rFonts w:ascii="Times New Roman"/>
          <w:b/>
          <w:bCs/>
          <w:lang w:val="en-US" w:eastAsia="zh-CN"/>
        </w:rPr>
        <w:t xml:space="preserve">One TBS is mapped per each slot per codeword. </w:t>
      </w:r>
    </w:p>
    <w:p w14:paraId="7140519B" w14:textId="10753F53" w:rsidR="00C0471E" w:rsidRPr="00B350FB" w:rsidRDefault="00C0471E" w:rsidP="00C0471E">
      <w:pPr>
        <w:jc w:val="both"/>
        <w:rPr>
          <w:rFonts w:ascii="Times New Roman"/>
          <w:b/>
          <w:bCs/>
          <w:lang w:val="en-US" w:eastAsia="zh-CN"/>
        </w:rPr>
      </w:pPr>
      <w:r w:rsidRPr="00B350FB">
        <w:rPr>
          <w:rFonts w:ascii="Times New Roman"/>
          <w:b/>
          <w:bCs/>
          <w:lang w:val="en-US" w:eastAsia="zh-CN"/>
        </w:rPr>
        <w:t>Proposal-</w:t>
      </w:r>
      <w:r w:rsidR="0036569D">
        <w:rPr>
          <w:rFonts w:ascii="Times New Roman"/>
          <w:b/>
          <w:bCs/>
          <w:lang w:val="en-US" w:eastAsia="zh-CN"/>
        </w:rPr>
        <w:t>8</w:t>
      </w:r>
      <w:r w:rsidRPr="00B350FB">
        <w:rPr>
          <w:rFonts w:ascii="Times New Roman"/>
          <w:b/>
          <w:bCs/>
          <w:lang w:val="en-US" w:eastAsia="zh-CN"/>
        </w:rPr>
        <w:t xml:space="preserve">: For mini-slot cross-numerology scheduling, the flexible framework of indicating the starting symbol and number of scheduled symbols follows the numerology </w:t>
      </w:r>
      <w:r>
        <w:rPr>
          <w:rFonts w:ascii="Times New Roman"/>
          <w:b/>
          <w:bCs/>
          <w:lang w:val="en-US" w:eastAsia="zh-CN"/>
        </w:rPr>
        <w:t xml:space="preserve">of </w:t>
      </w:r>
      <w:r w:rsidRPr="00B350FB">
        <w:rPr>
          <w:rFonts w:ascii="Times New Roman"/>
          <w:b/>
          <w:bCs/>
          <w:lang w:val="en-US" w:eastAsia="zh-CN"/>
        </w:rPr>
        <w:t>the PDSCH/PUSCH.</w:t>
      </w:r>
    </w:p>
    <w:p w14:paraId="4B87898A" w14:textId="2EC75519" w:rsidR="00C0471E" w:rsidRPr="00B350FB" w:rsidRDefault="00C0471E" w:rsidP="00C0471E">
      <w:pPr>
        <w:jc w:val="both"/>
        <w:rPr>
          <w:rFonts w:ascii="Times New Roman"/>
          <w:b/>
          <w:bCs/>
          <w:lang w:val="en-US" w:eastAsia="zh-CN"/>
        </w:rPr>
      </w:pPr>
      <w:r w:rsidRPr="00B350FB">
        <w:rPr>
          <w:rFonts w:ascii="Times New Roman"/>
          <w:b/>
          <w:bCs/>
          <w:lang w:val="en-US" w:eastAsia="zh-CN"/>
        </w:rPr>
        <w:t>Proposal-</w:t>
      </w:r>
      <w:r w:rsidR="0036569D">
        <w:rPr>
          <w:rFonts w:ascii="Times New Roman"/>
          <w:b/>
          <w:bCs/>
          <w:lang w:val="en-US" w:eastAsia="zh-CN"/>
        </w:rPr>
        <w:t>9</w:t>
      </w:r>
      <w:r w:rsidRPr="00B350FB">
        <w:rPr>
          <w:rFonts w:ascii="Times New Roman"/>
          <w:b/>
          <w:bCs/>
          <w:lang w:val="en-US" w:eastAsia="zh-CN"/>
        </w:rPr>
        <w:t>: RAN1 should consider joint coding of CIF and BWPI (if supported).</w:t>
      </w:r>
    </w:p>
    <w:p w14:paraId="29B45212" w14:textId="318C5823" w:rsidR="00C0471E" w:rsidRPr="00B350FB" w:rsidRDefault="00C0471E" w:rsidP="00C0471E">
      <w:pPr>
        <w:jc w:val="both"/>
        <w:rPr>
          <w:rFonts w:ascii="Times New Roman"/>
          <w:b/>
          <w:bCs/>
          <w:lang w:val="en-US" w:eastAsia="zh-CN"/>
        </w:rPr>
      </w:pPr>
      <w:r w:rsidRPr="00B350FB">
        <w:rPr>
          <w:rFonts w:ascii="Times New Roman"/>
          <w:b/>
          <w:bCs/>
          <w:lang w:val="en-US" w:eastAsia="zh-CN"/>
        </w:rPr>
        <w:t>Proposal-1</w:t>
      </w:r>
      <w:r w:rsidR="0036569D">
        <w:rPr>
          <w:rFonts w:ascii="Times New Roman"/>
          <w:b/>
          <w:bCs/>
          <w:lang w:val="en-US" w:eastAsia="zh-CN"/>
        </w:rPr>
        <w:t>0</w:t>
      </w:r>
      <w:r w:rsidRPr="00B350FB">
        <w:rPr>
          <w:rFonts w:ascii="Times New Roman"/>
          <w:b/>
          <w:bCs/>
          <w:lang w:val="en-US" w:eastAsia="zh-CN"/>
        </w:rPr>
        <w:t>: For multi-slot cross-numerology scheduling, a UE is configured with the maximum number of slots that can be cross-numerology-scheduled by a DCI transmitted in a particular monitoring instance. The configured maximum number to define the DCI size for multi-slot scheduling.</w:t>
      </w:r>
    </w:p>
    <w:p w14:paraId="05BD3557" w14:textId="4C2EAC1A" w:rsidR="00C0471E" w:rsidRDefault="00C0471E" w:rsidP="00C0471E">
      <w:pPr>
        <w:pStyle w:val="BodyText"/>
        <w:overflowPunct/>
        <w:autoSpaceDE/>
        <w:autoSpaceDN/>
        <w:adjustRightInd/>
        <w:jc w:val="both"/>
        <w:textAlignment w:val="auto"/>
        <w:rPr>
          <w:sz w:val="22"/>
          <w:szCs w:val="22"/>
          <w:lang w:val="en-US" w:eastAsia="zh-CN"/>
        </w:rPr>
      </w:pPr>
      <w:r w:rsidRPr="00434AF9">
        <w:rPr>
          <w:b/>
          <w:sz w:val="22"/>
          <w:szCs w:val="22"/>
          <w:lang w:val="en-US" w:eastAsia="zh-CN"/>
        </w:rPr>
        <w:t>Proposal-1</w:t>
      </w:r>
      <w:r w:rsidR="0036569D">
        <w:rPr>
          <w:b/>
          <w:sz w:val="22"/>
          <w:szCs w:val="22"/>
          <w:lang w:val="en-US" w:eastAsia="zh-CN"/>
        </w:rPr>
        <w:t>1</w:t>
      </w:r>
      <w:r w:rsidRPr="00434AF9">
        <w:rPr>
          <w:b/>
          <w:sz w:val="22"/>
          <w:szCs w:val="22"/>
          <w:lang w:val="en-US" w:eastAsia="zh-CN"/>
        </w:rPr>
        <w:t>:</w:t>
      </w:r>
      <w:r>
        <w:rPr>
          <w:b/>
          <w:sz w:val="22"/>
          <w:szCs w:val="22"/>
          <w:lang w:val="en-US" w:eastAsia="zh-CN"/>
        </w:rPr>
        <w:t xml:space="preserve"> F</w:t>
      </w:r>
      <w:r w:rsidRPr="00DC3A03">
        <w:rPr>
          <w:b/>
          <w:sz w:val="22"/>
          <w:szCs w:val="22"/>
          <w:lang w:val="en-US" w:eastAsia="zh-CN"/>
        </w:rPr>
        <w:t>or slot-based schedu</w:t>
      </w:r>
      <w:r w:rsidRPr="002C6181">
        <w:rPr>
          <w:b/>
          <w:sz w:val="22"/>
          <w:szCs w:val="22"/>
          <w:lang w:val="en-US" w:eastAsia="zh-CN"/>
        </w:rPr>
        <w:t xml:space="preserve">ling, </w:t>
      </w:r>
      <w:r w:rsidRPr="00904FA9">
        <w:rPr>
          <w:b/>
          <w:sz w:val="22"/>
          <w:szCs w:val="22"/>
          <w:lang w:val="en-US" w:eastAsia="zh-CN"/>
        </w:rPr>
        <w:t>the first cross-numerology-</w:t>
      </w:r>
      <w:r w:rsidRPr="00A529C8">
        <w:rPr>
          <w:b/>
          <w:sz w:val="22"/>
          <w:szCs w:val="22"/>
          <w:lang w:val="en-US" w:eastAsia="zh-CN"/>
        </w:rPr>
        <w:t xml:space="preserve">schedulable slot </w:t>
      </w:r>
      <w:r w:rsidRPr="005C2F97">
        <w:rPr>
          <w:b/>
          <w:sz w:val="22"/>
          <w:szCs w:val="22"/>
          <w:lang w:val="en-US" w:eastAsia="zh-CN"/>
        </w:rPr>
        <w:t xml:space="preserve">is the first slot </w:t>
      </w:r>
      <w:r w:rsidRPr="0023631B">
        <w:rPr>
          <w:b/>
          <w:sz w:val="22"/>
          <w:szCs w:val="22"/>
          <w:lang w:val="en-US" w:eastAsia="zh-CN"/>
        </w:rPr>
        <w:t xml:space="preserve">starting not earlier than the slot where it was scheduled.  </w:t>
      </w:r>
    </w:p>
    <w:p w14:paraId="46B3F1F1" w14:textId="082D99EB" w:rsidR="00C0471E" w:rsidRPr="005E39F8" w:rsidRDefault="00C0471E" w:rsidP="00C0471E">
      <w:pPr>
        <w:pStyle w:val="BodyText"/>
        <w:overflowPunct/>
        <w:autoSpaceDE/>
        <w:autoSpaceDN/>
        <w:adjustRightInd/>
        <w:jc w:val="both"/>
        <w:textAlignment w:val="auto"/>
        <w:rPr>
          <w:b/>
          <w:sz w:val="22"/>
          <w:szCs w:val="22"/>
          <w:lang w:val="en-US" w:eastAsia="zh-CN"/>
        </w:rPr>
      </w:pPr>
      <w:r w:rsidRPr="005E39F8">
        <w:rPr>
          <w:b/>
          <w:sz w:val="22"/>
          <w:szCs w:val="22"/>
          <w:lang w:val="en-US" w:eastAsia="zh-CN"/>
        </w:rPr>
        <w:t>Proposal-1</w:t>
      </w:r>
      <w:r w:rsidR="0036569D">
        <w:rPr>
          <w:b/>
          <w:sz w:val="22"/>
          <w:szCs w:val="22"/>
          <w:lang w:val="en-US" w:eastAsia="zh-CN"/>
        </w:rPr>
        <w:t>2</w:t>
      </w:r>
      <w:bookmarkStart w:id="10" w:name="_GoBack"/>
      <w:bookmarkEnd w:id="10"/>
      <w:r w:rsidRPr="005E39F8">
        <w:rPr>
          <w:b/>
          <w:sz w:val="22"/>
          <w:szCs w:val="22"/>
          <w:lang w:val="en-US" w:eastAsia="zh-CN"/>
        </w:rPr>
        <w:t xml:space="preserve">: For mini-slot/symbol-based scheduling, the first cross-numerology-schedulable symbol is the first symbol starting not earlier than the CORESET where it was scheduled.  </w:t>
      </w:r>
    </w:p>
    <w:p w14:paraId="1759794C" w14:textId="77777777" w:rsidR="008578E9" w:rsidRPr="00C0471E" w:rsidRDefault="008578E9" w:rsidP="00D90D83">
      <w:pPr>
        <w:pStyle w:val="B1"/>
        <w:rPr>
          <w:rFonts w:ascii="Times New Roman"/>
          <w:sz w:val="20"/>
          <w:szCs w:val="20"/>
          <w:lang w:val="en-US"/>
        </w:rPr>
      </w:pPr>
    </w:p>
    <w:p w14:paraId="5E8F0CD5" w14:textId="77777777" w:rsidR="0032713B" w:rsidRPr="0039030A" w:rsidRDefault="0032713B" w:rsidP="00DD7E89">
      <w:pPr>
        <w:keepNext/>
        <w:keepLines/>
        <w:pBdr>
          <w:top w:val="single" w:sz="12" w:space="0" w:color="auto"/>
        </w:pBdr>
        <w:spacing w:before="240"/>
        <w:ind w:left="1134" w:hanging="1134"/>
        <w:outlineLvl w:val="0"/>
        <w:rPr>
          <w:rFonts w:ascii="Arial" w:hAnsi="Arial"/>
          <w:sz w:val="36"/>
        </w:rPr>
      </w:pPr>
      <w:r w:rsidRPr="0039030A">
        <w:rPr>
          <w:rFonts w:ascii="Arial" w:hAnsi="Arial"/>
          <w:sz w:val="36"/>
        </w:rPr>
        <w:t>References</w:t>
      </w:r>
    </w:p>
    <w:p w14:paraId="30EC385F" w14:textId="77777777" w:rsidR="00CA6957" w:rsidRPr="00D02BB1" w:rsidRDefault="00CA6957" w:rsidP="00CA6957">
      <w:pPr>
        <w:pStyle w:val="ListParagraph"/>
        <w:numPr>
          <w:ilvl w:val="0"/>
          <w:numId w:val="1"/>
        </w:numPr>
        <w:spacing w:after="120"/>
        <w:jc w:val="both"/>
        <w:rPr>
          <w:rFonts w:ascii="Times New Roman"/>
          <w:sz w:val="20"/>
          <w:lang w:val="en-US"/>
        </w:rPr>
      </w:pPr>
      <w:bookmarkStart w:id="11" w:name="_Ref477708358"/>
      <w:bookmarkStart w:id="12" w:name="_Ref477708147"/>
      <w:bookmarkStart w:id="13" w:name="_Ref449465801"/>
      <w:r w:rsidRPr="00D02BB1">
        <w:rPr>
          <w:rFonts w:ascii="Times New Roman"/>
          <w:sz w:val="20"/>
          <w:lang w:val="en-US"/>
        </w:rPr>
        <w:t xml:space="preserve">RP-170847, </w:t>
      </w:r>
      <w:r w:rsidRPr="00D02BB1">
        <w:rPr>
          <w:rFonts w:ascii="Times New Roman"/>
          <w:sz w:val="20"/>
          <w:lang w:val="en-US"/>
        </w:rPr>
        <w:t>“</w:t>
      </w:r>
      <w:r w:rsidRPr="00D02BB1">
        <w:rPr>
          <w:rFonts w:ascii="Times New Roman"/>
          <w:sz w:val="20"/>
          <w:lang w:val="en-US"/>
        </w:rPr>
        <w:t>New WID on New Radio Access Technology</w:t>
      </w:r>
      <w:r w:rsidRPr="00D02BB1">
        <w:rPr>
          <w:rFonts w:ascii="Times New Roman"/>
          <w:sz w:val="20"/>
          <w:lang w:val="en-US"/>
        </w:rPr>
        <w:t>”</w:t>
      </w:r>
      <w:r w:rsidRPr="00D02BB1">
        <w:rPr>
          <w:rFonts w:ascii="Times New Roman"/>
          <w:sz w:val="20"/>
          <w:lang w:val="en-US"/>
        </w:rPr>
        <w:t xml:space="preserve">, NTT DOCOMO, INC., RAN 75, Dubrovnik, </w:t>
      </w:r>
      <w:r w:rsidR="00D90CD0" w:rsidRPr="00D02BB1">
        <w:rPr>
          <w:rFonts w:ascii="Times New Roman"/>
          <w:sz w:val="20"/>
          <w:lang w:val="en-US"/>
        </w:rPr>
        <w:t>Croatia</w:t>
      </w:r>
      <w:r w:rsidRPr="00D02BB1">
        <w:rPr>
          <w:rFonts w:ascii="Times New Roman"/>
          <w:sz w:val="20"/>
          <w:lang w:val="en-US"/>
        </w:rPr>
        <w:t>, March 6 - 9, 2017</w:t>
      </w:r>
      <w:bookmarkEnd w:id="11"/>
    </w:p>
    <w:p w14:paraId="713B6B0D" w14:textId="47A04177" w:rsidR="001738A8" w:rsidRDefault="001738A8" w:rsidP="00CF1690">
      <w:pPr>
        <w:pStyle w:val="ListParagraph"/>
        <w:numPr>
          <w:ilvl w:val="0"/>
          <w:numId w:val="1"/>
        </w:numPr>
        <w:spacing w:after="120"/>
        <w:jc w:val="both"/>
        <w:rPr>
          <w:rFonts w:ascii="Times New Roman"/>
          <w:sz w:val="20"/>
          <w:lang w:val="en-US"/>
        </w:rPr>
      </w:pPr>
      <w:bookmarkStart w:id="14" w:name="_Ref477708608"/>
      <w:r w:rsidRPr="00D02BB1">
        <w:rPr>
          <w:rFonts w:ascii="Times New Roman"/>
          <w:sz w:val="20"/>
          <w:lang w:val="en-US"/>
        </w:rPr>
        <w:t>TR36.802 Study on New Radio (NR) Access Technology, Physical Layer Aspects, (Release 14)</w:t>
      </w:r>
      <w:bookmarkEnd w:id="12"/>
      <w:bookmarkEnd w:id="14"/>
    </w:p>
    <w:p w14:paraId="69FC5416" w14:textId="4E7C1AC7" w:rsidR="00A7088A" w:rsidRPr="00A7088A" w:rsidRDefault="00A7088A" w:rsidP="00A7088A">
      <w:pPr>
        <w:pStyle w:val="ListParagraph"/>
        <w:numPr>
          <w:ilvl w:val="0"/>
          <w:numId w:val="1"/>
        </w:numPr>
        <w:spacing w:after="120"/>
        <w:jc w:val="both"/>
        <w:rPr>
          <w:rFonts w:ascii="Times New Roman"/>
          <w:sz w:val="20"/>
          <w:lang w:val="en-US"/>
        </w:rPr>
      </w:pPr>
      <w:bookmarkStart w:id="15" w:name="_Ref490224460"/>
      <w:r w:rsidRPr="00A7088A">
        <w:rPr>
          <w:rFonts w:ascii="Times New Roman"/>
          <w:sz w:val="20"/>
          <w:lang w:val="en-US"/>
        </w:rPr>
        <w:t xml:space="preserve">R1-1714097, </w:t>
      </w:r>
      <w:r w:rsidRPr="00A7088A">
        <w:rPr>
          <w:rFonts w:ascii="Times New Roman"/>
          <w:sz w:val="20"/>
          <w:lang w:val="en-US"/>
        </w:rPr>
        <w:t>“</w:t>
      </w:r>
      <w:r w:rsidRPr="00A7088A">
        <w:rPr>
          <w:rFonts w:ascii="Times New Roman"/>
          <w:sz w:val="20"/>
          <w:lang w:val="en-US"/>
        </w:rPr>
        <w:t>On power sharing between LTE and NR in DC</w:t>
      </w:r>
      <w:r w:rsidRPr="00A7088A">
        <w:rPr>
          <w:rFonts w:ascii="Times New Roman"/>
          <w:sz w:val="20"/>
          <w:lang w:val="en-US"/>
        </w:rPr>
        <w:t>”</w:t>
      </w:r>
      <w:r w:rsidRPr="00A7088A">
        <w:rPr>
          <w:rFonts w:ascii="Times New Roman"/>
          <w:sz w:val="20"/>
          <w:lang w:val="en-US"/>
        </w:rPr>
        <w:t xml:space="preserve">, </w:t>
      </w:r>
      <w:r>
        <w:rPr>
          <w:rFonts w:ascii="Times New Roman"/>
          <w:sz w:val="20"/>
          <w:lang w:val="en-US"/>
        </w:rPr>
        <w:t>Nokia</w:t>
      </w:r>
      <w:r w:rsidRPr="00A7088A">
        <w:rPr>
          <w:rFonts w:ascii="Times New Roman"/>
          <w:sz w:val="20"/>
          <w:lang w:val="en-US"/>
        </w:rPr>
        <w:t>,</w:t>
      </w:r>
      <w:r>
        <w:rPr>
          <w:rFonts w:ascii="Times New Roman"/>
          <w:sz w:val="20"/>
          <w:lang w:val="en-US"/>
        </w:rPr>
        <w:t xml:space="preserve"> Nokia Shanghai Bell, RAN1#90</w:t>
      </w:r>
      <w:r w:rsidRPr="00A7088A">
        <w:rPr>
          <w:rFonts w:ascii="Times New Roman"/>
          <w:sz w:val="20"/>
          <w:lang w:val="en-US"/>
        </w:rPr>
        <w:t xml:space="preserve">, </w:t>
      </w:r>
      <w:r>
        <w:rPr>
          <w:rFonts w:ascii="Times New Roman"/>
          <w:sz w:val="20"/>
          <w:lang w:val="en-US"/>
        </w:rPr>
        <w:t>Prague</w:t>
      </w:r>
      <w:r w:rsidRPr="00A7088A">
        <w:rPr>
          <w:rFonts w:ascii="Times New Roman"/>
          <w:sz w:val="20"/>
          <w:lang w:val="en-US"/>
        </w:rPr>
        <w:t xml:space="preserve">, </w:t>
      </w:r>
      <w:r>
        <w:rPr>
          <w:rFonts w:ascii="Times New Roman"/>
          <w:sz w:val="20"/>
          <w:lang w:val="en-US"/>
        </w:rPr>
        <w:t>Czech Republic</w:t>
      </w:r>
      <w:r w:rsidRPr="00A7088A">
        <w:rPr>
          <w:rFonts w:ascii="Times New Roman"/>
          <w:sz w:val="20"/>
          <w:lang w:val="en-US"/>
        </w:rPr>
        <w:t xml:space="preserve">, </w:t>
      </w:r>
      <w:r>
        <w:rPr>
          <w:rFonts w:ascii="Times New Roman"/>
          <w:sz w:val="20"/>
          <w:lang w:val="en-US"/>
        </w:rPr>
        <w:t>August</w:t>
      </w:r>
      <w:r w:rsidRPr="00A7088A">
        <w:rPr>
          <w:rFonts w:ascii="Times New Roman"/>
          <w:sz w:val="20"/>
          <w:lang w:val="en-US"/>
        </w:rPr>
        <w:t xml:space="preserve"> 2017</w:t>
      </w:r>
      <w:bookmarkEnd w:id="15"/>
    </w:p>
    <w:p w14:paraId="445D432B" w14:textId="77777777" w:rsidR="00A46845" w:rsidRPr="003B5E02" w:rsidRDefault="00A46845" w:rsidP="00A46845">
      <w:pPr>
        <w:pStyle w:val="ListParagraph"/>
        <w:spacing w:after="120"/>
        <w:ind w:left="360"/>
        <w:jc w:val="both"/>
        <w:rPr>
          <w:rFonts w:ascii="Times New Roman"/>
          <w:sz w:val="20"/>
          <w:lang w:val="en-US"/>
        </w:rPr>
      </w:pPr>
    </w:p>
    <w:bookmarkEnd w:id="13"/>
    <w:p w14:paraId="41027080" w14:textId="77777777" w:rsidR="00013369" w:rsidRPr="003B5E02" w:rsidRDefault="00013369" w:rsidP="000C6964">
      <w:pPr>
        <w:spacing w:after="120"/>
        <w:jc w:val="both"/>
        <w:rPr>
          <w:rFonts w:ascii="Times New Roman"/>
          <w:sz w:val="20"/>
          <w:lang w:val="en-US"/>
        </w:rPr>
      </w:pPr>
    </w:p>
    <w:p w14:paraId="15A2AA2E" w14:textId="77777777" w:rsidR="00DB4547" w:rsidRPr="00C23119" w:rsidRDefault="00DB4547" w:rsidP="00FC22E8">
      <w:pPr>
        <w:pStyle w:val="references"/>
        <w:numPr>
          <w:ilvl w:val="0"/>
          <w:numId w:val="0"/>
        </w:numPr>
        <w:autoSpaceDE w:val="0"/>
        <w:autoSpaceDN w:val="0"/>
        <w:adjustRightInd w:val="0"/>
        <w:ind w:left="360" w:hanging="360"/>
        <w:rPr>
          <w:noProof w:val="0"/>
        </w:rPr>
      </w:pPr>
    </w:p>
    <w:sectPr w:rsidR="00DB4547" w:rsidRPr="00C231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922F3" w14:textId="77777777" w:rsidR="004C7056" w:rsidRDefault="004C7056">
      <w:r>
        <w:separator/>
      </w:r>
    </w:p>
  </w:endnote>
  <w:endnote w:type="continuationSeparator" w:id="0">
    <w:p w14:paraId="2A7429A4" w14:textId="77777777" w:rsidR="004C7056" w:rsidRDefault="004C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538F1" w14:textId="77777777" w:rsidR="004C7056" w:rsidRDefault="004C7056">
      <w:r>
        <w:separator/>
      </w:r>
    </w:p>
  </w:footnote>
  <w:footnote w:type="continuationSeparator" w:id="0">
    <w:p w14:paraId="554C5BC1" w14:textId="77777777" w:rsidR="004C7056" w:rsidRDefault="004C7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40A"/>
    <w:multiLevelType w:val="hybridMultilevel"/>
    <w:tmpl w:val="27ECDC70"/>
    <w:lvl w:ilvl="0" w:tplc="4E4C396E">
      <w:start w:val="1"/>
      <w:numFmt w:val="bullet"/>
      <w:lvlText w:val="•"/>
      <w:lvlJc w:val="left"/>
      <w:pPr>
        <w:tabs>
          <w:tab w:val="num" w:pos="720"/>
        </w:tabs>
        <w:ind w:left="720" w:hanging="360"/>
      </w:pPr>
      <w:rPr>
        <w:rFonts w:ascii="Arial" w:hAnsi="Arial" w:hint="default"/>
      </w:rPr>
    </w:lvl>
    <w:lvl w:ilvl="1" w:tplc="82941118">
      <w:numFmt w:val="bullet"/>
      <w:lvlText w:val="–"/>
      <w:lvlJc w:val="left"/>
      <w:pPr>
        <w:tabs>
          <w:tab w:val="num" w:pos="1440"/>
        </w:tabs>
        <w:ind w:left="1440" w:hanging="360"/>
      </w:pPr>
      <w:rPr>
        <w:rFonts w:ascii="Arial" w:hAnsi="Arial" w:hint="default"/>
      </w:rPr>
    </w:lvl>
    <w:lvl w:ilvl="2" w:tplc="30C675D4" w:tentative="1">
      <w:start w:val="1"/>
      <w:numFmt w:val="bullet"/>
      <w:lvlText w:val="•"/>
      <w:lvlJc w:val="left"/>
      <w:pPr>
        <w:tabs>
          <w:tab w:val="num" w:pos="2160"/>
        </w:tabs>
        <w:ind w:left="2160" w:hanging="360"/>
      </w:pPr>
      <w:rPr>
        <w:rFonts w:ascii="Arial" w:hAnsi="Arial" w:hint="default"/>
      </w:rPr>
    </w:lvl>
    <w:lvl w:ilvl="3" w:tplc="E676CFCA" w:tentative="1">
      <w:start w:val="1"/>
      <w:numFmt w:val="bullet"/>
      <w:lvlText w:val="•"/>
      <w:lvlJc w:val="left"/>
      <w:pPr>
        <w:tabs>
          <w:tab w:val="num" w:pos="2880"/>
        </w:tabs>
        <w:ind w:left="2880" w:hanging="360"/>
      </w:pPr>
      <w:rPr>
        <w:rFonts w:ascii="Arial" w:hAnsi="Arial" w:hint="default"/>
      </w:rPr>
    </w:lvl>
    <w:lvl w:ilvl="4" w:tplc="1A00ECB0" w:tentative="1">
      <w:start w:val="1"/>
      <w:numFmt w:val="bullet"/>
      <w:lvlText w:val="•"/>
      <w:lvlJc w:val="left"/>
      <w:pPr>
        <w:tabs>
          <w:tab w:val="num" w:pos="3600"/>
        </w:tabs>
        <w:ind w:left="3600" w:hanging="360"/>
      </w:pPr>
      <w:rPr>
        <w:rFonts w:ascii="Arial" w:hAnsi="Arial" w:hint="default"/>
      </w:rPr>
    </w:lvl>
    <w:lvl w:ilvl="5" w:tplc="D2549084" w:tentative="1">
      <w:start w:val="1"/>
      <w:numFmt w:val="bullet"/>
      <w:lvlText w:val="•"/>
      <w:lvlJc w:val="left"/>
      <w:pPr>
        <w:tabs>
          <w:tab w:val="num" w:pos="4320"/>
        </w:tabs>
        <w:ind w:left="4320" w:hanging="360"/>
      </w:pPr>
      <w:rPr>
        <w:rFonts w:ascii="Arial" w:hAnsi="Arial" w:hint="default"/>
      </w:rPr>
    </w:lvl>
    <w:lvl w:ilvl="6" w:tplc="8B90BE58" w:tentative="1">
      <w:start w:val="1"/>
      <w:numFmt w:val="bullet"/>
      <w:lvlText w:val="•"/>
      <w:lvlJc w:val="left"/>
      <w:pPr>
        <w:tabs>
          <w:tab w:val="num" w:pos="5040"/>
        </w:tabs>
        <w:ind w:left="5040" w:hanging="360"/>
      </w:pPr>
      <w:rPr>
        <w:rFonts w:ascii="Arial" w:hAnsi="Arial" w:hint="default"/>
      </w:rPr>
    </w:lvl>
    <w:lvl w:ilvl="7" w:tplc="ACFE09C2" w:tentative="1">
      <w:start w:val="1"/>
      <w:numFmt w:val="bullet"/>
      <w:lvlText w:val="•"/>
      <w:lvlJc w:val="left"/>
      <w:pPr>
        <w:tabs>
          <w:tab w:val="num" w:pos="5760"/>
        </w:tabs>
        <w:ind w:left="5760" w:hanging="360"/>
      </w:pPr>
      <w:rPr>
        <w:rFonts w:ascii="Arial" w:hAnsi="Arial" w:hint="default"/>
      </w:rPr>
    </w:lvl>
    <w:lvl w:ilvl="8" w:tplc="A9441D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8676E4F6"/>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9379D"/>
    <w:multiLevelType w:val="hybridMultilevel"/>
    <w:tmpl w:val="8C226808"/>
    <w:lvl w:ilvl="0" w:tplc="8946B85E">
      <w:start w:val="1"/>
      <w:numFmt w:val="bullet"/>
      <w:lvlText w:val="•"/>
      <w:lvlJc w:val="left"/>
      <w:pPr>
        <w:tabs>
          <w:tab w:val="num" w:pos="644"/>
        </w:tabs>
        <w:ind w:left="644" w:hanging="360"/>
      </w:pPr>
      <w:rPr>
        <w:rFonts w:ascii="Arial" w:hAnsi="Arial" w:hint="default"/>
      </w:rPr>
    </w:lvl>
    <w:lvl w:ilvl="1" w:tplc="717AD980">
      <w:numFmt w:val="bullet"/>
      <w:lvlText w:val="-"/>
      <w:lvlJc w:val="left"/>
      <w:pPr>
        <w:tabs>
          <w:tab w:val="num" w:pos="1364"/>
        </w:tabs>
        <w:ind w:left="1364" w:hanging="360"/>
      </w:pPr>
      <w:rPr>
        <w:rFonts w:ascii="Lucida Grande" w:hAnsi="Lucida Grande" w:hint="default"/>
      </w:rPr>
    </w:lvl>
    <w:lvl w:ilvl="2" w:tplc="9ADA12D0" w:tentative="1">
      <w:start w:val="1"/>
      <w:numFmt w:val="bullet"/>
      <w:lvlText w:val="•"/>
      <w:lvlJc w:val="left"/>
      <w:pPr>
        <w:tabs>
          <w:tab w:val="num" w:pos="2084"/>
        </w:tabs>
        <w:ind w:left="2084" w:hanging="360"/>
      </w:pPr>
      <w:rPr>
        <w:rFonts w:ascii="Arial" w:hAnsi="Arial" w:hint="default"/>
      </w:rPr>
    </w:lvl>
    <w:lvl w:ilvl="3" w:tplc="1B389F3A" w:tentative="1">
      <w:start w:val="1"/>
      <w:numFmt w:val="bullet"/>
      <w:lvlText w:val="•"/>
      <w:lvlJc w:val="left"/>
      <w:pPr>
        <w:tabs>
          <w:tab w:val="num" w:pos="2804"/>
        </w:tabs>
        <w:ind w:left="2804" w:hanging="360"/>
      </w:pPr>
      <w:rPr>
        <w:rFonts w:ascii="Arial" w:hAnsi="Arial" w:hint="default"/>
      </w:rPr>
    </w:lvl>
    <w:lvl w:ilvl="4" w:tplc="1526BEF4" w:tentative="1">
      <w:start w:val="1"/>
      <w:numFmt w:val="bullet"/>
      <w:lvlText w:val="•"/>
      <w:lvlJc w:val="left"/>
      <w:pPr>
        <w:tabs>
          <w:tab w:val="num" w:pos="3524"/>
        </w:tabs>
        <w:ind w:left="3524" w:hanging="360"/>
      </w:pPr>
      <w:rPr>
        <w:rFonts w:ascii="Arial" w:hAnsi="Arial" w:hint="default"/>
      </w:rPr>
    </w:lvl>
    <w:lvl w:ilvl="5" w:tplc="2A30FC02" w:tentative="1">
      <w:start w:val="1"/>
      <w:numFmt w:val="bullet"/>
      <w:lvlText w:val="•"/>
      <w:lvlJc w:val="left"/>
      <w:pPr>
        <w:tabs>
          <w:tab w:val="num" w:pos="4244"/>
        </w:tabs>
        <w:ind w:left="4244" w:hanging="360"/>
      </w:pPr>
      <w:rPr>
        <w:rFonts w:ascii="Arial" w:hAnsi="Arial" w:hint="default"/>
      </w:rPr>
    </w:lvl>
    <w:lvl w:ilvl="6" w:tplc="95485962" w:tentative="1">
      <w:start w:val="1"/>
      <w:numFmt w:val="bullet"/>
      <w:lvlText w:val="•"/>
      <w:lvlJc w:val="left"/>
      <w:pPr>
        <w:tabs>
          <w:tab w:val="num" w:pos="4964"/>
        </w:tabs>
        <w:ind w:left="4964" w:hanging="360"/>
      </w:pPr>
      <w:rPr>
        <w:rFonts w:ascii="Arial" w:hAnsi="Arial" w:hint="default"/>
      </w:rPr>
    </w:lvl>
    <w:lvl w:ilvl="7" w:tplc="A1F25624" w:tentative="1">
      <w:start w:val="1"/>
      <w:numFmt w:val="bullet"/>
      <w:lvlText w:val="•"/>
      <w:lvlJc w:val="left"/>
      <w:pPr>
        <w:tabs>
          <w:tab w:val="num" w:pos="5684"/>
        </w:tabs>
        <w:ind w:left="5684" w:hanging="360"/>
      </w:pPr>
      <w:rPr>
        <w:rFonts w:ascii="Arial" w:hAnsi="Arial" w:hint="default"/>
      </w:rPr>
    </w:lvl>
    <w:lvl w:ilvl="8" w:tplc="04E62DF6"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41E236F"/>
    <w:multiLevelType w:val="hybridMultilevel"/>
    <w:tmpl w:val="498259C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DF6EAE"/>
    <w:multiLevelType w:val="hybridMultilevel"/>
    <w:tmpl w:val="AE568F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978623D"/>
    <w:multiLevelType w:val="multilevel"/>
    <w:tmpl w:val="BC28C966"/>
    <w:lvl w:ilvl="0">
      <w:start w:val="2"/>
      <w:numFmt w:val="decimal"/>
      <w:lvlText w:val="%1"/>
      <w:lvlJc w:val="left"/>
      <w:pPr>
        <w:ind w:left="405" w:hanging="405"/>
      </w:pPr>
      <w:rPr>
        <w:rFonts w:hint="default"/>
      </w:rPr>
    </w:lvl>
    <w:lvl w:ilvl="1">
      <w:start w:val="1"/>
      <w:numFmt w:val="decimal"/>
      <w:pStyle w:val="Heading3"/>
      <w:lvlText w:val="%1.%2"/>
      <w:lvlJc w:val="left"/>
      <w:pPr>
        <w:ind w:left="111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9C1E9E"/>
    <w:multiLevelType w:val="hybridMultilevel"/>
    <w:tmpl w:val="75FA5734"/>
    <w:lvl w:ilvl="0" w:tplc="A848573E">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2796AD5"/>
    <w:multiLevelType w:val="hybridMultilevel"/>
    <w:tmpl w:val="901A9EF4"/>
    <w:lvl w:ilvl="0" w:tplc="432A0184">
      <w:numFmt w:val="bullet"/>
      <w:lvlText w:val="•"/>
      <w:lvlJc w:val="left"/>
      <w:pPr>
        <w:ind w:left="720" w:hanging="360"/>
      </w:pPr>
      <w:rPr>
        <w:rFonts w:ascii="Arial" w:eastAsia="ヒラギノ角ゴ Pro W3" w:hAnsi="Arial" w:cs="Arial" w:hint="default"/>
        <w:color w:val="124191"/>
        <w:sz w:val="16"/>
      </w:rPr>
    </w:lvl>
    <w:lvl w:ilvl="1" w:tplc="CE5A0868">
      <w:numFmt w:val="bullet"/>
      <w:lvlText w:val="–"/>
      <w:lvlJc w:val="left"/>
      <w:pPr>
        <w:ind w:left="1440" w:hanging="360"/>
      </w:pPr>
      <w:rPr>
        <w:rFonts w:ascii="Arial" w:eastAsia="ヒラギノ角ゴ Pro W3" w:hAnsi="Arial" w:cs="Arial" w:hint="default"/>
        <w:color w:val="124191"/>
        <w:sz w:val="16"/>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45C5182"/>
    <w:multiLevelType w:val="multilevel"/>
    <w:tmpl w:val="0226A4D0"/>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FC0F57"/>
    <w:multiLevelType w:val="hybridMultilevel"/>
    <w:tmpl w:val="58ECEF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A0D67BD"/>
    <w:multiLevelType w:val="hybridMultilevel"/>
    <w:tmpl w:val="36EA0BBE"/>
    <w:lvl w:ilvl="0" w:tplc="432A0184">
      <w:numFmt w:val="bullet"/>
      <w:lvlText w:val="•"/>
      <w:lvlJc w:val="left"/>
      <w:pPr>
        <w:ind w:left="720" w:hanging="360"/>
      </w:pPr>
      <w:rPr>
        <w:rFonts w:ascii="Arial" w:eastAsia="ヒラギノ角ゴ Pro W3" w:hAnsi="Arial" w:cs="Arial" w:hint="default"/>
        <w:color w:val="124191"/>
        <w:sz w:val="16"/>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E7B6959"/>
    <w:multiLevelType w:val="hybridMultilevel"/>
    <w:tmpl w:val="90F2F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F1569A7"/>
    <w:multiLevelType w:val="hybridMultilevel"/>
    <w:tmpl w:val="FF0E454A"/>
    <w:lvl w:ilvl="0" w:tplc="A848573E">
      <w:start w:val="1"/>
      <w:numFmt w:val="bullet"/>
      <w:lvlText w:val="•"/>
      <w:lvlJc w:val="left"/>
      <w:pPr>
        <w:tabs>
          <w:tab w:val="num" w:pos="720"/>
        </w:tabs>
        <w:ind w:left="720" w:hanging="360"/>
      </w:pPr>
      <w:rPr>
        <w:rFonts w:ascii="Arial" w:hAnsi="Arial" w:hint="default"/>
      </w:rPr>
    </w:lvl>
    <w:lvl w:ilvl="1" w:tplc="4B3C8E10">
      <w:numFmt w:val="bullet"/>
      <w:lvlText w:val="-"/>
      <w:lvlJc w:val="left"/>
      <w:pPr>
        <w:tabs>
          <w:tab w:val="num" w:pos="1440"/>
        </w:tabs>
        <w:ind w:left="1440" w:hanging="360"/>
      </w:pPr>
      <w:rPr>
        <w:rFonts w:ascii="Lucida Grande" w:hAnsi="Lucida Grande" w:hint="default"/>
      </w:rPr>
    </w:lvl>
    <w:lvl w:ilvl="2" w:tplc="A7C490EE">
      <w:numFmt w:val="bullet"/>
      <w:lvlText w:val="•"/>
      <w:lvlJc w:val="left"/>
      <w:pPr>
        <w:tabs>
          <w:tab w:val="num" w:pos="2160"/>
        </w:tabs>
        <w:ind w:left="2160" w:hanging="360"/>
      </w:pPr>
      <w:rPr>
        <w:rFonts w:ascii="Arial" w:hAnsi="Arial" w:hint="default"/>
      </w:rPr>
    </w:lvl>
    <w:lvl w:ilvl="3" w:tplc="632C2AF0" w:tentative="1">
      <w:start w:val="1"/>
      <w:numFmt w:val="bullet"/>
      <w:lvlText w:val="•"/>
      <w:lvlJc w:val="left"/>
      <w:pPr>
        <w:tabs>
          <w:tab w:val="num" w:pos="2880"/>
        </w:tabs>
        <w:ind w:left="2880" w:hanging="360"/>
      </w:pPr>
      <w:rPr>
        <w:rFonts w:ascii="Arial" w:hAnsi="Arial" w:hint="default"/>
      </w:rPr>
    </w:lvl>
    <w:lvl w:ilvl="4" w:tplc="9B520450" w:tentative="1">
      <w:start w:val="1"/>
      <w:numFmt w:val="bullet"/>
      <w:lvlText w:val="•"/>
      <w:lvlJc w:val="left"/>
      <w:pPr>
        <w:tabs>
          <w:tab w:val="num" w:pos="3600"/>
        </w:tabs>
        <w:ind w:left="3600" w:hanging="360"/>
      </w:pPr>
      <w:rPr>
        <w:rFonts w:ascii="Arial" w:hAnsi="Arial" w:hint="default"/>
      </w:rPr>
    </w:lvl>
    <w:lvl w:ilvl="5" w:tplc="DCF8CC6A" w:tentative="1">
      <w:start w:val="1"/>
      <w:numFmt w:val="bullet"/>
      <w:lvlText w:val="•"/>
      <w:lvlJc w:val="left"/>
      <w:pPr>
        <w:tabs>
          <w:tab w:val="num" w:pos="4320"/>
        </w:tabs>
        <w:ind w:left="4320" w:hanging="360"/>
      </w:pPr>
      <w:rPr>
        <w:rFonts w:ascii="Arial" w:hAnsi="Arial" w:hint="default"/>
      </w:rPr>
    </w:lvl>
    <w:lvl w:ilvl="6" w:tplc="AB6AA0BA" w:tentative="1">
      <w:start w:val="1"/>
      <w:numFmt w:val="bullet"/>
      <w:lvlText w:val="•"/>
      <w:lvlJc w:val="left"/>
      <w:pPr>
        <w:tabs>
          <w:tab w:val="num" w:pos="5040"/>
        </w:tabs>
        <w:ind w:left="5040" w:hanging="360"/>
      </w:pPr>
      <w:rPr>
        <w:rFonts w:ascii="Arial" w:hAnsi="Arial" w:hint="default"/>
      </w:rPr>
    </w:lvl>
    <w:lvl w:ilvl="7" w:tplc="854078EC" w:tentative="1">
      <w:start w:val="1"/>
      <w:numFmt w:val="bullet"/>
      <w:lvlText w:val="•"/>
      <w:lvlJc w:val="left"/>
      <w:pPr>
        <w:tabs>
          <w:tab w:val="num" w:pos="5760"/>
        </w:tabs>
        <w:ind w:left="5760" w:hanging="360"/>
      </w:pPr>
      <w:rPr>
        <w:rFonts w:ascii="Arial" w:hAnsi="Arial" w:hint="default"/>
      </w:rPr>
    </w:lvl>
    <w:lvl w:ilvl="8" w:tplc="926833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256974"/>
    <w:multiLevelType w:val="hybridMultilevel"/>
    <w:tmpl w:val="BBE82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344764B"/>
    <w:multiLevelType w:val="hybridMultilevel"/>
    <w:tmpl w:val="B498DEF4"/>
    <w:lvl w:ilvl="0" w:tplc="D74866DC">
      <w:start w:val="1"/>
      <w:numFmt w:val="bullet"/>
      <w:lvlText w:val="•"/>
      <w:lvlJc w:val="left"/>
      <w:pPr>
        <w:tabs>
          <w:tab w:val="num" w:pos="720"/>
        </w:tabs>
        <w:ind w:left="720" w:hanging="360"/>
      </w:pPr>
      <w:rPr>
        <w:rFonts w:ascii="Arial" w:hAnsi="Arial" w:hint="default"/>
      </w:rPr>
    </w:lvl>
    <w:lvl w:ilvl="1" w:tplc="6D166BDA">
      <w:numFmt w:val="bullet"/>
      <w:lvlText w:val="-"/>
      <w:lvlJc w:val="left"/>
      <w:pPr>
        <w:tabs>
          <w:tab w:val="num" w:pos="1440"/>
        </w:tabs>
        <w:ind w:left="1440" w:hanging="360"/>
      </w:pPr>
      <w:rPr>
        <w:rFonts w:ascii="Lucida Grande" w:hAnsi="Lucida Grande" w:hint="default"/>
      </w:rPr>
    </w:lvl>
    <w:lvl w:ilvl="2" w:tplc="108299DC">
      <w:numFmt w:val="bullet"/>
      <w:lvlText w:val="•"/>
      <w:lvlJc w:val="left"/>
      <w:pPr>
        <w:tabs>
          <w:tab w:val="num" w:pos="2160"/>
        </w:tabs>
        <w:ind w:left="2160" w:hanging="360"/>
      </w:pPr>
      <w:rPr>
        <w:rFonts w:ascii="Arial" w:hAnsi="Arial" w:hint="default"/>
      </w:rPr>
    </w:lvl>
    <w:lvl w:ilvl="3" w:tplc="3768D9A2" w:tentative="1">
      <w:start w:val="1"/>
      <w:numFmt w:val="bullet"/>
      <w:lvlText w:val="•"/>
      <w:lvlJc w:val="left"/>
      <w:pPr>
        <w:tabs>
          <w:tab w:val="num" w:pos="2880"/>
        </w:tabs>
        <w:ind w:left="2880" w:hanging="360"/>
      </w:pPr>
      <w:rPr>
        <w:rFonts w:ascii="Arial" w:hAnsi="Arial" w:hint="default"/>
      </w:rPr>
    </w:lvl>
    <w:lvl w:ilvl="4" w:tplc="A1A497B8" w:tentative="1">
      <w:start w:val="1"/>
      <w:numFmt w:val="bullet"/>
      <w:lvlText w:val="•"/>
      <w:lvlJc w:val="left"/>
      <w:pPr>
        <w:tabs>
          <w:tab w:val="num" w:pos="3600"/>
        </w:tabs>
        <w:ind w:left="3600" w:hanging="360"/>
      </w:pPr>
      <w:rPr>
        <w:rFonts w:ascii="Arial" w:hAnsi="Arial" w:hint="default"/>
      </w:rPr>
    </w:lvl>
    <w:lvl w:ilvl="5" w:tplc="0E6A65B6" w:tentative="1">
      <w:start w:val="1"/>
      <w:numFmt w:val="bullet"/>
      <w:lvlText w:val="•"/>
      <w:lvlJc w:val="left"/>
      <w:pPr>
        <w:tabs>
          <w:tab w:val="num" w:pos="4320"/>
        </w:tabs>
        <w:ind w:left="4320" w:hanging="360"/>
      </w:pPr>
      <w:rPr>
        <w:rFonts w:ascii="Arial" w:hAnsi="Arial" w:hint="default"/>
      </w:rPr>
    </w:lvl>
    <w:lvl w:ilvl="6" w:tplc="976695F0" w:tentative="1">
      <w:start w:val="1"/>
      <w:numFmt w:val="bullet"/>
      <w:lvlText w:val="•"/>
      <w:lvlJc w:val="left"/>
      <w:pPr>
        <w:tabs>
          <w:tab w:val="num" w:pos="5040"/>
        </w:tabs>
        <w:ind w:left="5040" w:hanging="360"/>
      </w:pPr>
      <w:rPr>
        <w:rFonts w:ascii="Arial" w:hAnsi="Arial" w:hint="default"/>
      </w:rPr>
    </w:lvl>
    <w:lvl w:ilvl="7" w:tplc="929C1498" w:tentative="1">
      <w:start w:val="1"/>
      <w:numFmt w:val="bullet"/>
      <w:lvlText w:val="•"/>
      <w:lvlJc w:val="left"/>
      <w:pPr>
        <w:tabs>
          <w:tab w:val="num" w:pos="5760"/>
        </w:tabs>
        <w:ind w:left="5760" w:hanging="360"/>
      </w:pPr>
      <w:rPr>
        <w:rFonts w:ascii="Arial" w:hAnsi="Arial" w:hint="default"/>
      </w:rPr>
    </w:lvl>
    <w:lvl w:ilvl="8" w:tplc="6BC4D6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E344CF"/>
    <w:multiLevelType w:val="hybridMultilevel"/>
    <w:tmpl w:val="117627AE"/>
    <w:lvl w:ilvl="0" w:tplc="A470D516">
      <w:start w:val="1"/>
      <w:numFmt w:val="bullet"/>
      <w:lvlText w:val=""/>
      <w:lvlJc w:val="left"/>
      <w:pPr>
        <w:tabs>
          <w:tab w:val="num" w:pos="720"/>
        </w:tabs>
        <w:ind w:left="720" w:hanging="360"/>
      </w:pPr>
      <w:rPr>
        <w:rFonts w:ascii="Symbol" w:hAnsi="Symbol" w:hint="default"/>
      </w:rPr>
    </w:lvl>
    <w:lvl w:ilvl="1" w:tplc="2F10E71C" w:tentative="1">
      <w:start w:val="1"/>
      <w:numFmt w:val="bullet"/>
      <w:lvlText w:val=""/>
      <w:lvlJc w:val="left"/>
      <w:pPr>
        <w:tabs>
          <w:tab w:val="num" w:pos="1440"/>
        </w:tabs>
        <w:ind w:left="1440" w:hanging="360"/>
      </w:pPr>
      <w:rPr>
        <w:rFonts w:ascii="Symbol" w:hAnsi="Symbol" w:hint="default"/>
      </w:rPr>
    </w:lvl>
    <w:lvl w:ilvl="2" w:tplc="C7E40E22" w:tentative="1">
      <w:start w:val="1"/>
      <w:numFmt w:val="bullet"/>
      <w:lvlText w:val=""/>
      <w:lvlJc w:val="left"/>
      <w:pPr>
        <w:tabs>
          <w:tab w:val="num" w:pos="2160"/>
        </w:tabs>
        <w:ind w:left="2160" w:hanging="360"/>
      </w:pPr>
      <w:rPr>
        <w:rFonts w:ascii="Symbol" w:hAnsi="Symbol" w:hint="default"/>
      </w:rPr>
    </w:lvl>
    <w:lvl w:ilvl="3" w:tplc="AF026FEE" w:tentative="1">
      <w:start w:val="1"/>
      <w:numFmt w:val="bullet"/>
      <w:lvlText w:val=""/>
      <w:lvlJc w:val="left"/>
      <w:pPr>
        <w:tabs>
          <w:tab w:val="num" w:pos="2880"/>
        </w:tabs>
        <w:ind w:left="2880" w:hanging="360"/>
      </w:pPr>
      <w:rPr>
        <w:rFonts w:ascii="Symbol" w:hAnsi="Symbol" w:hint="default"/>
      </w:rPr>
    </w:lvl>
    <w:lvl w:ilvl="4" w:tplc="832A4B9E" w:tentative="1">
      <w:start w:val="1"/>
      <w:numFmt w:val="bullet"/>
      <w:lvlText w:val=""/>
      <w:lvlJc w:val="left"/>
      <w:pPr>
        <w:tabs>
          <w:tab w:val="num" w:pos="3600"/>
        </w:tabs>
        <w:ind w:left="3600" w:hanging="360"/>
      </w:pPr>
      <w:rPr>
        <w:rFonts w:ascii="Symbol" w:hAnsi="Symbol" w:hint="default"/>
      </w:rPr>
    </w:lvl>
    <w:lvl w:ilvl="5" w:tplc="55C845C2" w:tentative="1">
      <w:start w:val="1"/>
      <w:numFmt w:val="bullet"/>
      <w:lvlText w:val=""/>
      <w:lvlJc w:val="left"/>
      <w:pPr>
        <w:tabs>
          <w:tab w:val="num" w:pos="4320"/>
        </w:tabs>
        <w:ind w:left="4320" w:hanging="360"/>
      </w:pPr>
      <w:rPr>
        <w:rFonts w:ascii="Symbol" w:hAnsi="Symbol" w:hint="default"/>
      </w:rPr>
    </w:lvl>
    <w:lvl w:ilvl="6" w:tplc="AD2E390C" w:tentative="1">
      <w:start w:val="1"/>
      <w:numFmt w:val="bullet"/>
      <w:lvlText w:val=""/>
      <w:lvlJc w:val="left"/>
      <w:pPr>
        <w:tabs>
          <w:tab w:val="num" w:pos="5040"/>
        </w:tabs>
        <w:ind w:left="5040" w:hanging="360"/>
      </w:pPr>
      <w:rPr>
        <w:rFonts w:ascii="Symbol" w:hAnsi="Symbol" w:hint="default"/>
      </w:rPr>
    </w:lvl>
    <w:lvl w:ilvl="7" w:tplc="085AE93E" w:tentative="1">
      <w:start w:val="1"/>
      <w:numFmt w:val="bullet"/>
      <w:lvlText w:val=""/>
      <w:lvlJc w:val="left"/>
      <w:pPr>
        <w:tabs>
          <w:tab w:val="num" w:pos="5760"/>
        </w:tabs>
        <w:ind w:left="5760" w:hanging="360"/>
      </w:pPr>
      <w:rPr>
        <w:rFonts w:ascii="Symbol" w:hAnsi="Symbol" w:hint="default"/>
      </w:rPr>
    </w:lvl>
    <w:lvl w:ilvl="8" w:tplc="9A0C431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6E5376B"/>
    <w:multiLevelType w:val="hybridMultilevel"/>
    <w:tmpl w:val="85E41062"/>
    <w:lvl w:ilvl="0" w:tplc="F79EE90A">
      <w:start w:val="1"/>
      <w:numFmt w:val="bullet"/>
      <w:lvlText w:val="•"/>
      <w:lvlJc w:val="left"/>
      <w:pPr>
        <w:tabs>
          <w:tab w:val="num" w:pos="720"/>
        </w:tabs>
        <w:ind w:left="720" w:hanging="360"/>
      </w:pPr>
      <w:rPr>
        <w:rFonts w:ascii="Arial" w:hAnsi="Arial" w:hint="default"/>
      </w:rPr>
    </w:lvl>
    <w:lvl w:ilvl="1" w:tplc="A4A6FF14">
      <w:start w:val="47"/>
      <w:numFmt w:val="bullet"/>
      <w:lvlText w:val="-"/>
      <w:lvlJc w:val="left"/>
      <w:pPr>
        <w:tabs>
          <w:tab w:val="num" w:pos="1440"/>
        </w:tabs>
        <w:ind w:left="1440" w:hanging="360"/>
      </w:pPr>
      <w:rPr>
        <w:rFonts w:ascii="Lucida Grande" w:hAnsi="Lucida Grande" w:hint="default"/>
      </w:rPr>
    </w:lvl>
    <w:lvl w:ilvl="2" w:tplc="2A323DFA" w:tentative="1">
      <w:start w:val="1"/>
      <w:numFmt w:val="bullet"/>
      <w:lvlText w:val="•"/>
      <w:lvlJc w:val="left"/>
      <w:pPr>
        <w:tabs>
          <w:tab w:val="num" w:pos="2160"/>
        </w:tabs>
        <w:ind w:left="2160" w:hanging="360"/>
      </w:pPr>
      <w:rPr>
        <w:rFonts w:ascii="Arial" w:hAnsi="Arial" w:hint="default"/>
      </w:rPr>
    </w:lvl>
    <w:lvl w:ilvl="3" w:tplc="267E2A1A" w:tentative="1">
      <w:start w:val="1"/>
      <w:numFmt w:val="bullet"/>
      <w:lvlText w:val="•"/>
      <w:lvlJc w:val="left"/>
      <w:pPr>
        <w:tabs>
          <w:tab w:val="num" w:pos="2880"/>
        </w:tabs>
        <w:ind w:left="2880" w:hanging="360"/>
      </w:pPr>
      <w:rPr>
        <w:rFonts w:ascii="Arial" w:hAnsi="Arial" w:hint="default"/>
      </w:rPr>
    </w:lvl>
    <w:lvl w:ilvl="4" w:tplc="84ECF028" w:tentative="1">
      <w:start w:val="1"/>
      <w:numFmt w:val="bullet"/>
      <w:lvlText w:val="•"/>
      <w:lvlJc w:val="left"/>
      <w:pPr>
        <w:tabs>
          <w:tab w:val="num" w:pos="3600"/>
        </w:tabs>
        <w:ind w:left="3600" w:hanging="360"/>
      </w:pPr>
      <w:rPr>
        <w:rFonts w:ascii="Arial" w:hAnsi="Arial" w:hint="default"/>
      </w:rPr>
    </w:lvl>
    <w:lvl w:ilvl="5" w:tplc="E14477B4" w:tentative="1">
      <w:start w:val="1"/>
      <w:numFmt w:val="bullet"/>
      <w:lvlText w:val="•"/>
      <w:lvlJc w:val="left"/>
      <w:pPr>
        <w:tabs>
          <w:tab w:val="num" w:pos="4320"/>
        </w:tabs>
        <w:ind w:left="4320" w:hanging="360"/>
      </w:pPr>
      <w:rPr>
        <w:rFonts w:ascii="Arial" w:hAnsi="Arial" w:hint="default"/>
      </w:rPr>
    </w:lvl>
    <w:lvl w:ilvl="6" w:tplc="BADE73A6" w:tentative="1">
      <w:start w:val="1"/>
      <w:numFmt w:val="bullet"/>
      <w:lvlText w:val="•"/>
      <w:lvlJc w:val="left"/>
      <w:pPr>
        <w:tabs>
          <w:tab w:val="num" w:pos="5040"/>
        </w:tabs>
        <w:ind w:left="5040" w:hanging="360"/>
      </w:pPr>
      <w:rPr>
        <w:rFonts w:ascii="Arial" w:hAnsi="Arial" w:hint="default"/>
      </w:rPr>
    </w:lvl>
    <w:lvl w:ilvl="7" w:tplc="1794D952" w:tentative="1">
      <w:start w:val="1"/>
      <w:numFmt w:val="bullet"/>
      <w:lvlText w:val="•"/>
      <w:lvlJc w:val="left"/>
      <w:pPr>
        <w:tabs>
          <w:tab w:val="num" w:pos="5760"/>
        </w:tabs>
        <w:ind w:left="5760" w:hanging="360"/>
      </w:pPr>
      <w:rPr>
        <w:rFonts w:ascii="Arial" w:hAnsi="Arial" w:hint="default"/>
      </w:rPr>
    </w:lvl>
    <w:lvl w:ilvl="8" w:tplc="C8760C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0634CE0"/>
    <w:multiLevelType w:val="hybridMultilevel"/>
    <w:tmpl w:val="038ED692"/>
    <w:lvl w:ilvl="0" w:tplc="60922004">
      <w:start w:val="1"/>
      <w:numFmt w:val="bullet"/>
      <w:lvlText w:val="•"/>
      <w:lvlJc w:val="left"/>
      <w:pPr>
        <w:tabs>
          <w:tab w:val="num" w:pos="720"/>
        </w:tabs>
        <w:ind w:left="720" w:hanging="360"/>
      </w:pPr>
      <w:rPr>
        <w:rFonts w:ascii="Arial" w:hAnsi="Arial" w:hint="default"/>
      </w:rPr>
    </w:lvl>
    <w:lvl w:ilvl="1" w:tplc="91AC04B6">
      <w:numFmt w:val="bullet"/>
      <w:lvlText w:val="-"/>
      <w:lvlJc w:val="left"/>
      <w:pPr>
        <w:tabs>
          <w:tab w:val="num" w:pos="1440"/>
        </w:tabs>
        <w:ind w:left="1440" w:hanging="360"/>
      </w:pPr>
      <w:rPr>
        <w:rFonts w:ascii="Lucida Grande" w:hAnsi="Lucida Grande" w:hint="default"/>
      </w:rPr>
    </w:lvl>
    <w:lvl w:ilvl="2" w:tplc="17D6B320" w:tentative="1">
      <w:start w:val="1"/>
      <w:numFmt w:val="bullet"/>
      <w:lvlText w:val="•"/>
      <w:lvlJc w:val="left"/>
      <w:pPr>
        <w:tabs>
          <w:tab w:val="num" w:pos="2160"/>
        </w:tabs>
        <w:ind w:left="2160" w:hanging="360"/>
      </w:pPr>
      <w:rPr>
        <w:rFonts w:ascii="Arial" w:hAnsi="Arial" w:hint="default"/>
      </w:rPr>
    </w:lvl>
    <w:lvl w:ilvl="3" w:tplc="49E2C088" w:tentative="1">
      <w:start w:val="1"/>
      <w:numFmt w:val="bullet"/>
      <w:lvlText w:val="•"/>
      <w:lvlJc w:val="left"/>
      <w:pPr>
        <w:tabs>
          <w:tab w:val="num" w:pos="2880"/>
        </w:tabs>
        <w:ind w:left="2880" w:hanging="360"/>
      </w:pPr>
      <w:rPr>
        <w:rFonts w:ascii="Arial" w:hAnsi="Arial" w:hint="default"/>
      </w:rPr>
    </w:lvl>
    <w:lvl w:ilvl="4" w:tplc="A96AB5FC" w:tentative="1">
      <w:start w:val="1"/>
      <w:numFmt w:val="bullet"/>
      <w:lvlText w:val="•"/>
      <w:lvlJc w:val="left"/>
      <w:pPr>
        <w:tabs>
          <w:tab w:val="num" w:pos="3600"/>
        </w:tabs>
        <w:ind w:left="3600" w:hanging="360"/>
      </w:pPr>
      <w:rPr>
        <w:rFonts w:ascii="Arial" w:hAnsi="Arial" w:hint="default"/>
      </w:rPr>
    </w:lvl>
    <w:lvl w:ilvl="5" w:tplc="F4ECC92E" w:tentative="1">
      <w:start w:val="1"/>
      <w:numFmt w:val="bullet"/>
      <w:lvlText w:val="•"/>
      <w:lvlJc w:val="left"/>
      <w:pPr>
        <w:tabs>
          <w:tab w:val="num" w:pos="4320"/>
        </w:tabs>
        <w:ind w:left="4320" w:hanging="360"/>
      </w:pPr>
      <w:rPr>
        <w:rFonts w:ascii="Arial" w:hAnsi="Arial" w:hint="default"/>
      </w:rPr>
    </w:lvl>
    <w:lvl w:ilvl="6" w:tplc="9DF0A826" w:tentative="1">
      <w:start w:val="1"/>
      <w:numFmt w:val="bullet"/>
      <w:lvlText w:val="•"/>
      <w:lvlJc w:val="left"/>
      <w:pPr>
        <w:tabs>
          <w:tab w:val="num" w:pos="5040"/>
        </w:tabs>
        <w:ind w:left="5040" w:hanging="360"/>
      </w:pPr>
      <w:rPr>
        <w:rFonts w:ascii="Arial" w:hAnsi="Arial" w:hint="default"/>
      </w:rPr>
    </w:lvl>
    <w:lvl w:ilvl="7" w:tplc="695A1904" w:tentative="1">
      <w:start w:val="1"/>
      <w:numFmt w:val="bullet"/>
      <w:lvlText w:val="•"/>
      <w:lvlJc w:val="left"/>
      <w:pPr>
        <w:tabs>
          <w:tab w:val="num" w:pos="5760"/>
        </w:tabs>
        <w:ind w:left="5760" w:hanging="360"/>
      </w:pPr>
      <w:rPr>
        <w:rFonts w:ascii="Arial" w:hAnsi="Arial" w:hint="default"/>
      </w:rPr>
    </w:lvl>
    <w:lvl w:ilvl="8" w:tplc="FB7209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566092"/>
    <w:multiLevelType w:val="hybridMultilevel"/>
    <w:tmpl w:val="232A8BF2"/>
    <w:lvl w:ilvl="0" w:tplc="5EDEBF42">
      <w:start w:val="1"/>
      <w:numFmt w:val="bullet"/>
      <w:lvlText w:val="•"/>
      <w:lvlJc w:val="left"/>
      <w:pPr>
        <w:tabs>
          <w:tab w:val="num" w:pos="720"/>
        </w:tabs>
        <w:ind w:left="720" w:hanging="360"/>
      </w:pPr>
      <w:rPr>
        <w:rFonts w:ascii="Arial" w:hAnsi="Arial" w:hint="default"/>
      </w:rPr>
    </w:lvl>
    <w:lvl w:ilvl="1" w:tplc="DD024DB6">
      <w:start w:val="47"/>
      <w:numFmt w:val="bullet"/>
      <w:lvlText w:val="-"/>
      <w:lvlJc w:val="left"/>
      <w:pPr>
        <w:tabs>
          <w:tab w:val="num" w:pos="1440"/>
        </w:tabs>
        <w:ind w:left="1440" w:hanging="360"/>
      </w:pPr>
      <w:rPr>
        <w:rFonts w:ascii="Lucida Grande" w:hAnsi="Lucida Grande" w:hint="default"/>
      </w:rPr>
    </w:lvl>
    <w:lvl w:ilvl="2" w:tplc="C74405D4" w:tentative="1">
      <w:start w:val="1"/>
      <w:numFmt w:val="bullet"/>
      <w:lvlText w:val="•"/>
      <w:lvlJc w:val="left"/>
      <w:pPr>
        <w:tabs>
          <w:tab w:val="num" w:pos="2160"/>
        </w:tabs>
        <w:ind w:left="2160" w:hanging="360"/>
      </w:pPr>
      <w:rPr>
        <w:rFonts w:ascii="Arial" w:hAnsi="Arial" w:hint="default"/>
      </w:rPr>
    </w:lvl>
    <w:lvl w:ilvl="3" w:tplc="0B04E136" w:tentative="1">
      <w:start w:val="1"/>
      <w:numFmt w:val="bullet"/>
      <w:lvlText w:val="•"/>
      <w:lvlJc w:val="left"/>
      <w:pPr>
        <w:tabs>
          <w:tab w:val="num" w:pos="2880"/>
        </w:tabs>
        <w:ind w:left="2880" w:hanging="360"/>
      </w:pPr>
      <w:rPr>
        <w:rFonts w:ascii="Arial" w:hAnsi="Arial" w:hint="default"/>
      </w:rPr>
    </w:lvl>
    <w:lvl w:ilvl="4" w:tplc="7A523C8C" w:tentative="1">
      <w:start w:val="1"/>
      <w:numFmt w:val="bullet"/>
      <w:lvlText w:val="•"/>
      <w:lvlJc w:val="left"/>
      <w:pPr>
        <w:tabs>
          <w:tab w:val="num" w:pos="3600"/>
        </w:tabs>
        <w:ind w:left="3600" w:hanging="360"/>
      </w:pPr>
      <w:rPr>
        <w:rFonts w:ascii="Arial" w:hAnsi="Arial" w:hint="default"/>
      </w:rPr>
    </w:lvl>
    <w:lvl w:ilvl="5" w:tplc="2DCC3290" w:tentative="1">
      <w:start w:val="1"/>
      <w:numFmt w:val="bullet"/>
      <w:lvlText w:val="•"/>
      <w:lvlJc w:val="left"/>
      <w:pPr>
        <w:tabs>
          <w:tab w:val="num" w:pos="4320"/>
        </w:tabs>
        <w:ind w:left="4320" w:hanging="360"/>
      </w:pPr>
      <w:rPr>
        <w:rFonts w:ascii="Arial" w:hAnsi="Arial" w:hint="default"/>
      </w:rPr>
    </w:lvl>
    <w:lvl w:ilvl="6" w:tplc="2656250A" w:tentative="1">
      <w:start w:val="1"/>
      <w:numFmt w:val="bullet"/>
      <w:lvlText w:val="•"/>
      <w:lvlJc w:val="left"/>
      <w:pPr>
        <w:tabs>
          <w:tab w:val="num" w:pos="5040"/>
        </w:tabs>
        <w:ind w:left="5040" w:hanging="360"/>
      </w:pPr>
      <w:rPr>
        <w:rFonts w:ascii="Arial" w:hAnsi="Arial" w:hint="default"/>
      </w:rPr>
    </w:lvl>
    <w:lvl w:ilvl="7" w:tplc="4C502234" w:tentative="1">
      <w:start w:val="1"/>
      <w:numFmt w:val="bullet"/>
      <w:lvlText w:val="•"/>
      <w:lvlJc w:val="left"/>
      <w:pPr>
        <w:tabs>
          <w:tab w:val="num" w:pos="5760"/>
        </w:tabs>
        <w:ind w:left="5760" w:hanging="360"/>
      </w:pPr>
      <w:rPr>
        <w:rFonts w:ascii="Arial" w:hAnsi="Arial" w:hint="default"/>
      </w:rPr>
    </w:lvl>
    <w:lvl w:ilvl="8" w:tplc="9AD8C5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145D3E"/>
    <w:multiLevelType w:val="hybridMultilevel"/>
    <w:tmpl w:val="980EDD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7CD08F2"/>
    <w:multiLevelType w:val="hybridMultilevel"/>
    <w:tmpl w:val="B058BC32"/>
    <w:lvl w:ilvl="0" w:tplc="77A43212">
      <w:start w:val="1"/>
      <w:numFmt w:val="bullet"/>
      <w:lvlText w:val="•"/>
      <w:lvlJc w:val="left"/>
      <w:pPr>
        <w:tabs>
          <w:tab w:val="num" w:pos="720"/>
        </w:tabs>
        <w:ind w:left="720" w:hanging="360"/>
      </w:pPr>
      <w:rPr>
        <w:rFonts w:ascii="Arial" w:hAnsi="Arial" w:hint="default"/>
      </w:rPr>
    </w:lvl>
    <w:lvl w:ilvl="1" w:tplc="300C9C28">
      <w:numFmt w:val="bullet"/>
      <w:lvlText w:val="-"/>
      <w:lvlJc w:val="left"/>
      <w:pPr>
        <w:tabs>
          <w:tab w:val="num" w:pos="1440"/>
        </w:tabs>
        <w:ind w:left="1440" w:hanging="360"/>
      </w:pPr>
      <w:rPr>
        <w:rFonts w:ascii="Lucida Grande" w:hAnsi="Lucida Grande" w:hint="default"/>
      </w:rPr>
    </w:lvl>
    <w:lvl w:ilvl="2" w:tplc="1C5A2C14" w:tentative="1">
      <w:start w:val="1"/>
      <w:numFmt w:val="bullet"/>
      <w:lvlText w:val="•"/>
      <w:lvlJc w:val="left"/>
      <w:pPr>
        <w:tabs>
          <w:tab w:val="num" w:pos="2160"/>
        </w:tabs>
        <w:ind w:left="2160" w:hanging="360"/>
      </w:pPr>
      <w:rPr>
        <w:rFonts w:ascii="Arial" w:hAnsi="Arial" w:hint="default"/>
      </w:rPr>
    </w:lvl>
    <w:lvl w:ilvl="3" w:tplc="73D05E2A" w:tentative="1">
      <w:start w:val="1"/>
      <w:numFmt w:val="bullet"/>
      <w:lvlText w:val="•"/>
      <w:lvlJc w:val="left"/>
      <w:pPr>
        <w:tabs>
          <w:tab w:val="num" w:pos="2880"/>
        </w:tabs>
        <w:ind w:left="2880" w:hanging="360"/>
      </w:pPr>
      <w:rPr>
        <w:rFonts w:ascii="Arial" w:hAnsi="Arial" w:hint="default"/>
      </w:rPr>
    </w:lvl>
    <w:lvl w:ilvl="4" w:tplc="F9605CC0" w:tentative="1">
      <w:start w:val="1"/>
      <w:numFmt w:val="bullet"/>
      <w:lvlText w:val="•"/>
      <w:lvlJc w:val="left"/>
      <w:pPr>
        <w:tabs>
          <w:tab w:val="num" w:pos="3600"/>
        </w:tabs>
        <w:ind w:left="3600" w:hanging="360"/>
      </w:pPr>
      <w:rPr>
        <w:rFonts w:ascii="Arial" w:hAnsi="Arial" w:hint="default"/>
      </w:rPr>
    </w:lvl>
    <w:lvl w:ilvl="5" w:tplc="CECAD4D0" w:tentative="1">
      <w:start w:val="1"/>
      <w:numFmt w:val="bullet"/>
      <w:lvlText w:val="•"/>
      <w:lvlJc w:val="left"/>
      <w:pPr>
        <w:tabs>
          <w:tab w:val="num" w:pos="4320"/>
        </w:tabs>
        <w:ind w:left="4320" w:hanging="360"/>
      </w:pPr>
      <w:rPr>
        <w:rFonts w:ascii="Arial" w:hAnsi="Arial" w:hint="default"/>
      </w:rPr>
    </w:lvl>
    <w:lvl w:ilvl="6" w:tplc="D474FD3A" w:tentative="1">
      <w:start w:val="1"/>
      <w:numFmt w:val="bullet"/>
      <w:lvlText w:val="•"/>
      <w:lvlJc w:val="left"/>
      <w:pPr>
        <w:tabs>
          <w:tab w:val="num" w:pos="5040"/>
        </w:tabs>
        <w:ind w:left="5040" w:hanging="360"/>
      </w:pPr>
      <w:rPr>
        <w:rFonts w:ascii="Arial" w:hAnsi="Arial" w:hint="default"/>
      </w:rPr>
    </w:lvl>
    <w:lvl w:ilvl="7" w:tplc="3716B040" w:tentative="1">
      <w:start w:val="1"/>
      <w:numFmt w:val="bullet"/>
      <w:lvlText w:val="•"/>
      <w:lvlJc w:val="left"/>
      <w:pPr>
        <w:tabs>
          <w:tab w:val="num" w:pos="5760"/>
        </w:tabs>
        <w:ind w:left="5760" w:hanging="360"/>
      </w:pPr>
      <w:rPr>
        <w:rFonts w:ascii="Arial" w:hAnsi="Arial" w:hint="default"/>
      </w:rPr>
    </w:lvl>
    <w:lvl w:ilvl="8" w:tplc="0464DB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F25C99"/>
    <w:multiLevelType w:val="hybridMultilevel"/>
    <w:tmpl w:val="58A2D8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F800414"/>
    <w:multiLevelType w:val="hybridMultilevel"/>
    <w:tmpl w:val="486849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F66327"/>
    <w:multiLevelType w:val="hybridMultilevel"/>
    <w:tmpl w:val="5A8E5988"/>
    <w:lvl w:ilvl="0" w:tplc="A848573E">
      <w:start w:val="1"/>
      <w:numFmt w:val="bullet"/>
      <w:lvlText w:val="•"/>
      <w:lvlJc w:val="left"/>
      <w:pPr>
        <w:tabs>
          <w:tab w:val="num" w:pos="1004"/>
        </w:tabs>
        <w:ind w:left="1004" w:hanging="360"/>
      </w:pPr>
      <w:rPr>
        <w:rFonts w:ascii="Arial" w:hAnsi="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0" w15:restartNumberingAfterBreak="0">
    <w:nsid w:val="739C0061"/>
    <w:multiLevelType w:val="hybridMultilevel"/>
    <w:tmpl w:val="65DAC978"/>
    <w:lvl w:ilvl="0" w:tplc="8890A372">
      <w:start w:val="1"/>
      <w:numFmt w:val="bullet"/>
      <w:lvlText w:val="•"/>
      <w:lvlJc w:val="left"/>
      <w:pPr>
        <w:tabs>
          <w:tab w:val="num" w:pos="720"/>
        </w:tabs>
        <w:ind w:left="720" w:hanging="360"/>
      </w:pPr>
      <w:rPr>
        <w:rFonts w:ascii="Arial" w:hAnsi="Arial" w:hint="default"/>
      </w:rPr>
    </w:lvl>
    <w:lvl w:ilvl="1" w:tplc="D8107C7C">
      <w:start w:val="47"/>
      <w:numFmt w:val="bullet"/>
      <w:lvlText w:val="-"/>
      <w:lvlJc w:val="left"/>
      <w:pPr>
        <w:tabs>
          <w:tab w:val="num" w:pos="1440"/>
        </w:tabs>
        <w:ind w:left="1440" w:hanging="360"/>
      </w:pPr>
      <w:rPr>
        <w:rFonts w:ascii="Lucida Grande" w:hAnsi="Lucida Grande" w:hint="default"/>
      </w:rPr>
    </w:lvl>
    <w:lvl w:ilvl="2" w:tplc="2C70175E" w:tentative="1">
      <w:start w:val="1"/>
      <w:numFmt w:val="bullet"/>
      <w:lvlText w:val="•"/>
      <w:lvlJc w:val="left"/>
      <w:pPr>
        <w:tabs>
          <w:tab w:val="num" w:pos="2160"/>
        </w:tabs>
        <w:ind w:left="2160" w:hanging="360"/>
      </w:pPr>
      <w:rPr>
        <w:rFonts w:ascii="Arial" w:hAnsi="Arial" w:hint="default"/>
      </w:rPr>
    </w:lvl>
    <w:lvl w:ilvl="3" w:tplc="BCA800DE" w:tentative="1">
      <w:start w:val="1"/>
      <w:numFmt w:val="bullet"/>
      <w:lvlText w:val="•"/>
      <w:lvlJc w:val="left"/>
      <w:pPr>
        <w:tabs>
          <w:tab w:val="num" w:pos="2880"/>
        </w:tabs>
        <w:ind w:left="2880" w:hanging="360"/>
      </w:pPr>
      <w:rPr>
        <w:rFonts w:ascii="Arial" w:hAnsi="Arial" w:hint="default"/>
      </w:rPr>
    </w:lvl>
    <w:lvl w:ilvl="4" w:tplc="918899D6" w:tentative="1">
      <w:start w:val="1"/>
      <w:numFmt w:val="bullet"/>
      <w:lvlText w:val="•"/>
      <w:lvlJc w:val="left"/>
      <w:pPr>
        <w:tabs>
          <w:tab w:val="num" w:pos="3600"/>
        </w:tabs>
        <w:ind w:left="3600" w:hanging="360"/>
      </w:pPr>
      <w:rPr>
        <w:rFonts w:ascii="Arial" w:hAnsi="Arial" w:hint="default"/>
      </w:rPr>
    </w:lvl>
    <w:lvl w:ilvl="5" w:tplc="3836C4E4" w:tentative="1">
      <w:start w:val="1"/>
      <w:numFmt w:val="bullet"/>
      <w:lvlText w:val="•"/>
      <w:lvlJc w:val="left"/>
      <w:pPr>
        <w:tabs>
          <w:tab w:val="num" w:pos="4320"/>
        </w:tabs>
        <w:ind w:left="4320" w:hanging="360"/>
      </w:pPr>
      <w:rPr>
        <w:rFonts w:ascii="Arial" w:hAnsi="Arial" w:hint="default"/>
      </w:rPr>
    </w:lvl>
    <w:lvl w:ilvl="6" w:tplc="09A43644" w:tentative="1">
      <w:start w:val="1"/>
      <w:numFmt w:val="bullet"/>
      <w:lvlText w:val="•"/>
      <w:lvlJc w:val="left"/>
      <w:pPr>
        <w:tabs>
          <w:tab w:val="num" w:pos="5040"/>
        </w:tabs>
        <w:ind w:left="5040" w:hanging="360"/>
      </w:pPr>
      <w:rPr>
        <w:rFonts w:ascii="Arial" w:hAnsi="Arial" w:hint="default"/>
      </w:rPr>
    </w:lvl>
    <w:lvl w:ilvl="7" w:tplc="4DF04118" w:tentative="1">
      <w:start w:val="1"/>
      <w:numFmt w:val="bullet"/>
      <w:lvlText w:val="•"/>
      <w:lvlJc w:val="left"/>
      <w:pPr>
        <w:tabs>
          <w:tab w:val="num" w:pos="5760"/>
        </w:tabs>
        <w:ind w:left="5760" w:hanging="360"/>
      </w:pPr>
      <w:rPr>
        <w:rFonts w:ascii="Arial" w:hAnsi="Arial" w:hint="default"/>
      </w:rPr>
    </w:lvl>
    <w:lvl w:ilvl="8" w:tplc="994804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037DCC"/>
    <w:multiLevelType w:val="hybridMultilevel"/>
    <w:tmpl w:val="AB1E441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42" w15:restartNumberingAfterBreak="0">
    <w:nsid w:val="7B6F2A61"/>
    <w:multiLevelType w:val="hybridMultilevel"/>
    <w:tmpl w:val="15EC53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2"/>
  </w:num>
  <w:num w:numId="3">
    <w:abstractNumId w:val="24"/>
  </w:num>
  <w:num w:numId="4">
    <w:abstractNumId w:val="38"/>
  </w:num>
  <w:num w:numId="5">
    <w:abstractNumId w:val="43"/>
  </w:num>
  <w:num w:numId="6">
    <w:abstractNumId w:val="33"/>
  </w:num>
  <w:num w:numId="7">
    <w:abstractNumId w:val="11"/>
  </w:num>
  <w:num w:numId="8">
    <w:abstractNumId w:val="21"/>
  </w:num>
  <w:num w:numId="9">
    <w:abstractNumId w:val="30"/>
  </w:num>
  <w:num w:numId="10">
    <w:abstractNumId w:val="30"/>
    <w:lvlOverride w:ilvl="0">
      <w:startOverride w:val="1"/>
    </w:lvlOverride>
  </w:num>
  <w:num w:numId="11">
    <w:abstractNumId w:val="37"/>
  </w:num>
  <w:num w:numId="12">
    <w:abstractNumId w:val="29"/>
  </w:num>
  <w:num w:numId="13">
    <w:abstractNumId w:val="22"/>
  </w:num>
  <w:num w:numId="14">
    <w:abstractNumId w:val="32"/>
  </w:num>
  <w:num w:numId="15">
    <w:abstractNumId w:val="23"/>
  </w:num>
  <w:num w:numId="16">
    <w:abstractNumId w:val="36"/>
  </w:num>
  <w:num w:numId="17">
    <w:abstractNumId w:val="25"/>
  </w:num>
  <w:num w:numId="18">
    <w:abstractNumId w:val="1"/>
  </w:num>
  <w:num w:numId="19">
    <w:abstractNumId w:val="40"/>
  </w:num>
  <w:num w:numId="20">
    <w:abstractNumId w:val="20"/>
  </w:num>
  <w:num w:numId="21">
    <w:abstractNumId w:val="27"/>
  </w:num>
  <w:num w:numId="22">
    <w:abstractNumId w:val="26"/>
  </w:num>
  <w:num w:numId="23">
    <w:abstractNumId w:val="19"/>
  </w:num>
  <w:num w:numId="24">
    <w:abstractNumId w:val="18"/>
  </w:num>
  <w:num w:numId="25">
    <w:abstractNumId w:val="2"/>
  </w:num>
  <w:num w:numId="26">
    <w:abstractNumId w:val="10"/>
  </w:num>
  <w:num w:numId="27">
    <w:abstractNumId w:val="31"/>
  </w:num>
  <w:num w:numId="28">
    <w:abstractNumId w:val="16"/>
  </w:num>
  <w:num w:numId="29">
    <w:abstractNumId w:val="0"/>
  </w:num>
  <w:num w:numId="30">
    <w:abstractNumId w:val="6"/>
  </w:num>
  <w:num w:numId="31">
    <w:abstractNumId w:val="39"/>
  </w:num>
  <w:num w:numId="32">
    <w:abstractNumId w:val="8"/>
  </w:num>
  <w:num w:numId="33">
    <w:abstractNumId w:val="7"/>
  </w:num>
  <w:num w:numId="34">
    <w:abstractNumId w:val="17"/>
  </w:num>
  <w:num w:numId="35">
    <w:abstractNumId w:val="13"/>
  </w:num>
  <w:num w:numId="36">
    <w:abstractNumId w:val="28"/>
  </w:num>
  <w:num w:numId="37">
    <w:abstractNumId w:val="34"/>
  </w:num>
  <w:num w:numId="38">
    <w:abstractNumId w:val="3"/>
  </w:num>
  <w:num w:numId="39">
    <w:abstractNumId w:val="5"/>
  </w:num>
  <w:num w:numId="40">
    <w:abstractNumId w:val="9"/>
  </w:num>
  <w:num w:numId="41">
    <w:abstractNumId w:val="14"/>
  </w:num>
  <w:num w:numId="42">
    <w:abstractNumId w:val="42"/>
  </w:num>
  <w:num w:numId="43">
    <w:abstractNumId w:val="35"/>
  </w:num>
  <w:num w:numId="44">
    <w:abstractNumId w:val="41"/>
  </w:num>
  <w:num w:numId="4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EDA"/>
    <w:rsid w:val="0002118F"/>
    <w:rsid w:val="00021990"/>
    <w:rsid w:val="00021C9B"/>
    <w:rsid w:val="00021ECE"/>
    <w:rsid w:val="00022790"/>
    <w:rsid w:val="00022C9F"/>
    <w:rsid w:val="000246AC"/>
    <w:rsid w:val="00024A33"/>
    <w:rsid w:val="00024DC6"/>
    <w:rsid w:val="0002562D"/>
    <w:rsid w:val="00025B5C"/>
    <w:rsid w:val="00025D50"/>
    <w:rsid w:val="00026794"/>
    <w:rsid w:val="000269F3"/>
    <w:rsid w:val="0002766A"/>
    <w:rsid w:val="00027BB9"/>
    <w:rsid w:val="00027BCE"/>
    <w:rsid w:val="00027CAF"/>
    <w:rsid w:val="00027F0D"/>
    <w:rsid w:val="000304CE"/>
    <w:rsid w:val="00030D5C"/>
    <w:rsid w:val="00031425"/>
    <w:rsid w:val="00031C8B"/>
    <w:rsid w:val="00032523"/>
    <w:rsid w:val="000332E5"/>
    <w:rsid w:val="00033356"/>
    <w:rsid w:val="0003396B"/>
    <w:rsid w:val="000348B5"/>
    <w:rsid w:val="00034CBF"/>
    <w:rsid w:val="0003525C"/>
    <w:rsid w:val="00035B64"/>
    <w:rsid w:val="00036747"/>
    <w:rsid w:val="000374FD"/>
    <w:rsid w:val="000403A2"/>
    <w:rsid w:val="00040C6B"/>
    <w:rsid w:val="00041E94"/>
    <w:rsid w:val="000427FB"/>
    <w:rsid w:val="000438B8"/>
    <w:rsid w:val="00043CB2"/>
    <w:rsid w:val="00043DDC"/>
    <w:rsid w:val="00044EE5"/>
    <w:rsid w:val="000452CB"/>
    <w:rsid w:val="00045A94"/>
    <w:rsid w:val="00045C62"/>
    <w:rsid w:val="00046A1B"/>
    <w:rsid w:val="00047AD5"/>
    <w:rsid w:val="00047E2C"/>
    <w:rsid w:val="0005018D"/>
    <w:rsid w:val="000502B8"/>
    <w:rsid w:val="00050C10"/>
    <w:rsid w:val="000511F9"/>
    <w:rsid w:val="00051A08"/>
    <w:rsid w:val="00052045"/>
    <w:rsid w:val="00052484"/>
    <w:rsid w:val="0005264D"/>
    <w:rsid w:val="000528A2"/>
    <w:rsid w:val="00052C32"/>
    <w:rsid w:val="00052C54"/>
    <w:rsid w:val="00053C00"/>
    <w:rsid w:val="00053F4F"/>
    <w:rsid w:val="000548BE"/>
    <w:rsid w:val="00055403"/>
    <w:rsid w:val="00055933"/>
    <w:rsid w:val="00056359"/>
    <w:rsid w:val="00056544"/>
    <w:rsid w:val="00056613"/>
    <w:rsid w:val="00056730"/>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577"/>
    <w:rsid w:val="00072FD4"/>
    <w:rsid w:val="00072FFC"/>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5D"/>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C4B"/>
    <w:rsid w:val="000B2FF4"/>
    <w:rsid w:val="000B3798"/>
    <w:rsid w:val="000B3F94"/>
    <w:rsid w:val="000B47DA"/>
    <w:rsid w:val="000B5566"/>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758"/>
    <w:rsid w:val="000D1E5F"/>
    <w:rsid w:val="000D24B2"/>
    <w:rsid w:val="000D26AC"/>
    <w:rsid w:val="000D273D"/>
    <w:rsid w:val="000D29A9"/>
    <w:rsid w:val="000D2FC1"/>
    <w:rsid w:val="000D3441"/>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69BB"/>
    <w:rsid w:val="000F7613"/>
    <w:rsid w:val="0010045B"/>
    <w:rsid w:val="001008E4"/>
    <w:rsid w:val="00100B30"/>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744"/>
    <w:rsid w:val="00133784"/>
    <w:rsid w:val="00133AC7"/>
    <w:rsid w:val="00135FFC"/>
    <w:rsid w:val="0013602C"/>
    <w:rsid w:val="001365B7"/>
    <w:rsid w:val="00137143"/>
    <w:rsid w:val="0013722F"/>
    <w:rsid w:val="00137B0E"/>
    <w:rsid w:val="00137D78"/>
    <w:rsid w:val="00137FAD"/>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1AE"/>
    <w:rsid w:val="00160674"/>
    <w:rsid w:val="001612C1"/>
    <w:rsid w:val="001616EE"/>
    <w:rsid w:val="00161D23"/>
    <w:rsid w:val="00162B80"/>
    <w:rsid w:val="0016398E"/>
    <w:rsid w:val="00163BD0"/>
    <w:rsid w:val="00163FEB"/>
    <w:rsid w:val="001641F1"/>
    <w:rsid w:val="00165033"/>
    <w:rsid w:val="0016567A"/>
    <w:rsid w:val="00165A7E"/>
    <w:rsid w:val="001670EA"/>
    <w:rsid w:val="00167108"/>
    <w:rsid w:val="001674A0"/>
    <w:rsid w:val="0017004F"/>
    <w:rsid w:val="00170154"/>
    <w:rsid w:val="001707D2"/>
    <w:rsid w:val="00170A4B"/>
    <w:rsid w:val="00170A88"/>
    <w:rsid w:val="00170B3C"/>
    <w:rsid w:val="00172D1A"/>
    <w:rsid w:val="001738A8"/>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65"/>
    <w:rsid w:val="00186E93"/>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0884"/>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AB6"/>
    <w:rsid w:val="001C4C61"/>
    <w:rsid w:val="001C4CC0"/>
    <w:rsid w:val="001C5DE3"/>
    <w:rsid w:val="001C6A5A"/>
    <w:rsid w:val="001C71B2"/>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6678"/>
    <w:rsid w:val="001E065E"/>
    <w:rsid w:val="001E2449"/>
    <w:rsid w:val="001E385D"/>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6164"/>
    <w:rsid w:val="00206773"/>
    <w:rsid w:val="00207194"/>
    <w:rsid w:val="002075C2"/>
    <w:rsid w:val="00207806"/>
    <w:rsid w:val="002101E0"/>
    <w:rsid w:val="002103E3"/>
    <w:rsid w:val="00210C30"/>
    <w:rsid w:val="002111CE"/>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50E6"/>
    <w:rsid w:val="00275497"/>
    <w:rsid w:val="00275636"/>
    <w:rsid w:val="00275D6B"/>
    <w:rsid w:val="00275E77"/>
    <w:rsid w:val="002760EE"/>
    <w:rsid w:val="00276108"/>
    <w:rsid w:val="0027617D"/>
    <w:rsid w:val="002763A9"/>
    <w:rsid w:val="00276FDD"/>
    <w:rsid w:val="002776DB"/>
    <w:rsid w:val="00277E7D"/>
    <w:rsid w:val="00280251"/>
    <w:rsid w:val="00280569"/>
    <w:rsid w:val="00280F72"/>
    <w:rsid w:val="0028125E"/>
    <w:rsid w:val="00281DD8"/>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97E9F"/>
    <w:rsid w:val="002A004C"/>
    <w:rsid w:val="002A02CB"/>
    <w:rsid w:val="002A05F0"/>
    <w:rsid w:val="002A0619"/>
    <w:rsid w:val="002A087B"/>
    <w:rsid w:val="002A1126"/>
    <w:rsid w:val="002A1DF6"/>
    <w:rsid w:val="002A2903"/>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9C4"/>
    <w:rsid w:val="002B4D11"/>
    <w:rsid w:val="002B50EA"/>
    <w:rsid w:val="002B60E3"/>
    <w:rsid w:val="002B6C25"/>
    <w:rsid w:val="002B7215"/>
    <w:rsid w:val="002B72A7"/>
    <w:rsid w:val="002B74ED"/>
    <w:rsid w:val="002B7773"/>
    <w:rsid w:val="002C06B7"/>
    <w:rsid w:val="002C1097"/>
    <w:rsid w:val="002C139E"/>
    <w:rsid w:val="002C180A"/>
    <w:rsid w:val="002C29F5"/>
    <w:rsid w:val="002C39FE"/>
    <w:rsid w:val="002C4EA6"/>
    <w:rsid w:val="002C5280"/>
    <w:rsid w:val="002C55A6"/>
    <w:rsid w:val="002C5D11"/>
    <w:rsid w:val="002C6181"/>
    <w:rsid w:val="002C6255"/>
    <w:rsid w:val="002C6E3E"/>
    <w:rsid w:val="002D1214"/>
    <w:rsid w:val="002D2B0D"/>
    <w:rsid w:val="002D2B82"/>
    <w:rsid w:val="002D2F36"/>
    <w:rsid w:val="002D365F"/>
    <w:rsid w:val="002D36B6"/>
    <w:rsid w:val="002D45F7"/>
    <w:rsid w:val="002D4A9A"/>
    <w:rsid w:val="002D5D78"/>
    <w:rsid w:val="002D65EF"/>
    <w:rsid w:val="002D78A9"/>
    <w:rsid w:val="002D7C18"/>
    <w:rsid w:val="002E0340"/>
    <w:rsid w:val="002E0E1B"/>
    <w:rsid w:val="002E1100"/>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B0C"/>
    <w:rsid w:val="003048D7"/>
    <w:rsid w:val="0030497F"/>
    <w:rsid w:val="00304E42"/>
    <w:rsid w:val="0030518D"/>
    <w:rsid w:val="0030580E"/>
    <w:rsid w:val="003061B5"/>
    <w:rsid w:val="003071F6"/>
    <w:rsid w:val="0030771E"/>
    <w:rsid w:val="00307A00"/>
    <w:rsid w:val="00310E98"/>
    <w:rsid w:val="0031128C"/>
    <w:rsid w:val="00311594"/>
    <w:rsid w:val="003127EA"/>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57F6D"/>
    <w:rsid w:val="00360E66"/>
    <w:rsid w:val="00361031"/>
    <w:rsid w:val="00361310"/>
    <w:rsid w:val="0036140A"/>
    <w:rsid w:val="00361795"/>
    <w:rsid w:val="00362676"/>
    <w:rsid w:val="00362DE1"/>
    <w:rsid w:val="00363D73"/>
    <w:rsid w:val="003642A6"/>
    <w:rsid w:val="00364BBC"/>
    <w:rsid w:val="00364BDE"/>
    <w:rsid w:val="00364D63"/>
    <w:rsid w:val="0036569D"/>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129"/>
    <w:rsid w:val="00384C6A"/>
    <w:rsid w:val="003860C3"/>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C4F"/>
    <w:rsid w:val="0039496A"/>
    <w:rsid w:val="00395FD5"/>
    <w:rsid w:val="0039629A"/>
    <w:rsid w:val="003A00F4"/>
    <w:rsid w:val="003A43B2"/>
    <w:rsid w:val="003A53D0"/>
    <w:rsid w:val="003A597F"/>
    <w:rsid w:val="003A5F81"/>
    <w:rsid w:val="003A6088"/>
    <w:rsid w:val="003A6DA3"/>
    <w:rsid w:val="003A7966"/>
    <w:rsid w:val="003A79F8"/>
    <w:rsid w:val="003B030B"/>
    <w:rsid w:val="003B10E4"/>
    <w:rsid w:val="003B1105"/>
    <w:rsid w:val="003B1161"/>
    <w:rsid w:val="003B126F"/>
    <w:rsid w:val="003B19F9"/>
    <w:rsid w:val="003B22B4"/>
    <w:rsid w:val="003B425C"/>
    <w:rsid w:val="003B4D48"/>
    <w:rsid w:val="003B5D2A"/>
    <w:rsid w:val="003B5E02"/>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5CB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4EF8"/>
    <w:rsid w:val="003F5D59"/>
    <w:rsid w:val="003F609A"/>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AC8"/>
    <w:rsid w:val="00413F78"/>
    <w:rsid w:val="00414292"/>
    <w:rsid w:val="00414939"/>
    <w:rsid w:val="00414C12"/>
    <w:rsid w:val="004152AA"/>
    <w:rsid w:val="00415D6C"/>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FF7"/>
    <w:rsid w:val="00446C2A"/>
    <w:rsid w:val="00447263"/>
    <w:rsid w:val="0044759B"/>
    <w:rsid w:val="004478B9"/>
    <w:rsid w:val="004504B3"/>
    <w:rsid w:val="00450716"/>
    <w:rsid w:val="00450C71"/>
    <w:rsid w:val="00451323"/>
    <w:rsid w:val="0045159A"/>
    <w:rsid w:val="004521DE"/>
    <w:rsid w:val="00453341"/>
    <w:rsid w:val="00454106"/>
    <w:rsid w:val="00454C6B"/>
    <w:rsid w:val="00454D1F"/>
    <w:rsid w:val="004567B7"/>
    <w:rsid w:val="004569DA"/>
    <w:rsid w:val="00456D13"/>
    <w:rsid w:val="00457671"/>
    <w:rsid w:val="00457A67"/>
    <w:rsid w:val="0046048D"/>
    <w:rsid w:val="004608E9"/>
    <w:rsid w:val="00460FCA"/>
    <w:rsid w:val="00461210"/>
    <w:rsid w:val="00461C9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56D5"/>
    <w:rsid w:val="00495C1F"/>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06D"/>
    <w:rsid w:val="004C7056"/>
    <w:rsid w:val="004C7072"/>
    <w:rsid w:val="004C795A"/>
    <w:rsid w:val="004D006C"/>
    <w:rsid w:val="004D04B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D5A"/>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DF2"/>
    <w:rsid w:val="00563831"/>
    <w:rsid w:val="00564693"/>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583"/>
    <w:rsid w:val="00590003"/>
    <w:rsid w:val="00590508"/>
    <w:rsid w:val="00590779"/>
    <w:rsid w:val="005910FF"/>
    <w:rsid w:val="00591182"/>
    <w:rsid w:val="005929A4"/>
    <w:rsid w:val="00592A63"/>
    <w:rsid w:val="00592E78"/>
    <w:rsid w:val="00592EB2"/>
    <w:rsid w:val="00593F51"/>
    <w:rsid w:val="005951B6"/>
    <w:rsid w:val="0059645C"/>
    <w:rsid w:val="005966B3"/>
    <w:rsid w:val="005975F5"/>
    <w:rsid w:val="00597EBB"/>
    <w:rsid w:val="005A0173"/>
    <w:rsid w:val="005A1C50"/>
    <w:rsid w:val="005A2A83"/>
    <w:rsid w:val="005A2DA3"/>
    <w:rsid w:val="005A36A5"/>
    <w:rsid w:val="005A510C"/>
    <w:rsid w:val="005A58FF"/>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84"/>
    <w:rsid w:val="005C2EAB"/>
    <w:rsid w:val="005C2F97"/>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250"/>
    <w:rsid w:val="005D3565"/>
    <w:rsid w:val="005D3842"/>
    <w:rsid w:val="005D49DA"/>
    <w:rsid w:val="005D67F8"/>
    <w:rsid w:val="005D6AFC"/>
    <w:rsid w:val="005D712D"/>
    <w:rsid w:val="005D718D"/>
    <w:rsid w:val="005D79C5"/>
    <w:rsid w:val="005D7DE6"/>
    <w:rsid w:val="005D7F2A"/>
    <w:rsid w:val="005E165C"/>
    <w:rsid w:val="005E2732"/>
    <w:rsid w:val="005E39F8"/>
    <w:rsid w:val="005E3F9F"/>
    <w:rsid w:val="005E4F2B"/>
    <w:rsid w:val="005F04A6"/>
    <w:rsid w:val="005F085D"/>
    <w:rsid w:val="005F0A0B"/>
    <w:rsid w:val="005F0D07"/>
    <w:rsid w:val="005F0E4E"/>
    <w:rsid w:val="005F30A0"/>
    <w:rsid w:val="005F366E"/>
    <w:rsid w:val="005F3814"/>
    <w:rsid w:val="005F4C1E"/>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B00"/>
    <w:rsid w:val="00607973"/>
    <w:rsid w:val="006100B4"/>
    <w:rsid w:val="006106A7"/>
    <w:rsid w:val="00610E1D"/>
    <w:rsid w:val="00612DF0"/>
    <w:rsid w:val="006135EF"/>
    <w:rsid w:val="006139EF"/>
    <w:rsid w:val="0061415E"/>
    <w:rsid w:val="00614CD1"/>
    <w:rsid w:val="00614FCF"/>
    <w:rsid w:val="00616928"/>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5C74"/>
    <w:rsid w:val="006362B3"/>
    <w:rsid w:val="006364E8"/>
    <w:rsid w:val="00636C7D"/>
    <w:rsid w:val="00636DE0"/>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72E1"/>
    <w:rsid w:val="006476E0"/>
    <w:rsid w:val="00647FF4"/>
    <w:rsid w:val="006503A0"/>
    <w:rsid w:val="00650E37"/>
    <w:rsid w:val="00650E85"/>
    <w:rsid w:val="00652869"/>
    <w:rsid w:val="00652D5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B01"/>
    <w:rsid w:val="00662DC9"/>
    <w:rsid w:val="00663245"/>
    <w:rsid w:val="00664540"/>
    <w:rsid w:val="00664AF1"/>
    <w:rsid w:val="00664C81"/>
    <w:rsid w:val="00664F8B"/>
    <w:rsid w:val="006652BE"/>
    <w:rsid w:val="00666086"/>
    <w:rsid w:val="0066750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D8"/>
    <w:rsid w:val="006803ED"/>
    <w:rsid w:val="0068048F"/>
    <w:rsid w:val="006804BC"/>
    <w:rsid w:val="0068169C"/>
    <w:rsid w:val="006817AF"/>
    <w:rsid w:val="006818A4"/>
    <w:rsid w:val="0068212A"/>
    <w:rsid w:val="006846E2"/>
    <w:rsid w:val="00684CA7"/>
    <w:rsid w:val="006853D4"/>
    <w:rsid w:val="0068580C"/>
    <w:rsid w:val="00685B89"/>
    <w:rsid w:val="00685F9A"/>
    <w:rsid w:val="006861FD"/>
    <w:rsid w:val="0068647B"/>
    <w:rsid w:val="0068655E"/>
    <w:rsid w:val="00686AA1"/>
    <w:rsid w:val="00686D65"/>
    <w:rsid w:val="00687166"/>
    <w:rsid w:val="00687270"/>
    <w:rsid w:val="0068783A"/>
    <w:rsid w:val="006905B1"/>
    <w:rsid w:val="006907DB"/>
    <w:rsid w:val="00690C7E"/>
    <w:rsid w:val="00690E94"/>
    <w:rsid w:val="00691E2A"/>
    <w:rsid w:val="00692561"/>
    <w:rsid w:val="006939DF"/>
    <w:rsid w:val="00693F7D"/>
    <w:rsid w:val="00694270"/>
    <w:rsid w:val="006944F3"/>
    <w:rsid w:val="00694C3E"/>
    <w:rsid w:val="006950E8"/>
    <w:rsid w:val="00695F8B"/>
    <w:rsid w:val="00696093"/>
    <w:rsid w:val="006973F6"/>
    <w:rsid w:val="006975A7"/>
    <w:rsid w:val="006A0D77"/>
    <w:rsid w:val="006A0DF4"/>
    <w:rsid w:val="006A196A"/>
    <w:rsid w:val="006A216A"/>
    <w:rsid w:val="006A260E"/>
    <w:rsid w:val="006A2EEE"/>
    <w:rsid w:val="006A3441"/>
    <w:rsid w:val="006A409D"/>
    <w:rsid w:val="006A458B"/>
    <w:rsid w:val="006A4807"/>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52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FE3"/>
    <w:rsid w:val="007C2739"/>
    <w:rsid w:val="007C2751"/>
    <w:rsid w:val="007C289D"/>
    <w:rsid w:val="007C2ED0"/>
    <w:rsid w:val="007C3FCB"/>
    <w:rsid w:val="007C430A"/>
    <w:rsid w:val="007C4632"/>
    <w:rsid w:val="007C48D1"/>
    <w:rsid w:val="007C5270"/>
    <w:rsid w:val="007C5584"/>
    <w:rsid w:val="007C6341"/>
    <w:rsid w:val="007C722C"/>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6782"/>
    <w:rsid w:val="007E7BBD"/>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4F6"/>
    <w:rsid w:val="008348B5"/>
    <w:rsid w:val="00834974"/>
    <w:rsid w:val="00834B77"/>
    <w:rsid w:val="00835028"/>
    <w:rsid w:val="00835883"/>
    <w:rsid w:val="0083686A"/>
    <w:rsid w:val="00836BCA"/>
    <w:rsid w:val="00836DCA"/>
    <w:rsid w:val="00837C36"/>
    <w:rsid w:val="00837D64"/>
    <w:rsid w:val="008402A1"/>
    <w:rsid w:val="00841255"/>
    <w:rsid w:val="0084126B"/>
    <w:rsid w:val="00841F44"/>
    <w:rsid w:val="00842100"/>
    <w:rsid w:val="00842CC6"/>
    <w:rsid w:val="0084311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8E9"/>
    <w:rsid w:val="008579DF"/>
    <w:rsid w:val="008602D0"/>
    <w:rsid w:val="00860479"/>
    <w:rsid w:val="00860D93"/>
    <w:rsid w:val="008620E7"/>
    <w:rsid w:val="008627F9"/>
    <w:rsid w:val="00862C9D"/>
    <w:rsid w:val="00862D90"/>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E26"/>
    <w:rsid w:val="00894FF0"/>
    <w:rsid w:val="0089558A"/>
    <w:rsid w:val="00896937"/>
    <w:rsid w:val="00896CB5"/>
    <w:rsid w:val="008976FE"/>
    <w:rsid w:val="00897C5A"/>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75C"/>
    <w:rsid w:val="008B29D8"/>
    <w:rsid w:val="008B2BF9"/>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48E"/>
    <w:rsid w:val="008C2658"/>
    <w:rsid w:val="008C2964"/>
    <w:rsid w:val="008C2C58"/>
    <w:rsid w:val="008C375E"/>
    <w:rsid w:val="008C44F0"/>
    <w:rsid w:val="008C4C4D"/>
    <w:rsid w:val="008C62C8"/>
    <w:rsid w:val="008C6EF2"/>
    <w:rsid w:val="008D0543"/>
    <w:rsid w:val="008D1470"/>
    <w:rsid w:val="008D1550"/>
    <w:rsid w:val="008D1EA2"/>
    <w:rsid w:val="008D2946"/>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3834"/>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D35"/>
    <w:rsid w:val="00905F83"/>
    <w:rsid w:val="00906721"/>
    <w:rsid w:val="009068FB"/>
    <w:rsid w:val="00906DA6"/>
    <w:rsid w:val="0090791B"/>
    <w:rsid w:val="009079FF"/>
    <w:rsid w:val="00907E66"/>
    <w:rsid w:val="009104EF"/>
    <w:rsid w:val="009105A0"/>
    <w:rsid w:val="0091070D"/>
    <w:rsid w:val="009109D3"/>
    <w:rsid w:val="00910B28"/>
    <w:rsid w:val="009116AE"/>
    <w:rsid w:val="0091221F"/>
    <w:rsid w:val="009129DC"/>
    <w:rsid w:val="009137C1"/>
    <w:rsid w:val="009139E7"/>
    <w:rsid w:val="0091466E"/>
    <w:rsid w:val="00915311"/>
    <w:rsid w:val="00915531"/>
    <w:rsid w:val="00915849"/>
    <w:rsid w:val="009159A4"/>
    <w:rsid w:val="00915B81"/>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6359"/>
    <w:rsid w:val="00927C14"/>
    <w:rsid w:val="00927E04"/>
    <w:rsid w:val="00930C42"/>
    <w:rsid w:val="00931ACC"/>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0727"/>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5CD"/>
    <w:rsid w:val="00972BF4"/>
    <w:rsid w:val="00972DEC"/>
    <w:rsid w:val="0097313A"/>
    <w:rsid w:val="0097371B"/>
    <w:rsid w:val="00973C34"/>
    <w:rsid w:val="009748BF"/>
    <w:rsid w:val="00974F09"/>
    <w:rsid w:val="009756ED"/>
    <w:rsid w:val="00976F48"/>
    <w:rsid w:val="00977746"/>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C38"/>
    <w:rsid w:val="0099279D"/>
    <w:rsid w:val="00992E50"/>
    <w:rsid w:val="00993836"/>
    <w:rsid w:val="00994B77"/>
    <w:rsid w:val="00995C42"/>
    <w:rsid w:val="00995FB5"/>
    <w:rsid w:val="00997F19"/>
    <w:rsid w:val="009A03E1"/>
    <w:rsid w:val="009A0E19"/>
    <w:rsid w:val="009A16BB"/>
    <w:rsid w:val="009A29B3"/>
    <w:rsid w:val="009A2E69"/>
    <w:rsid w:val="009A31E9"/>
    <w:rsid w:val="009A33EF"/>
    <w:rsid w:val="009A33F0"/>
    <w:rsid w:val="009A3B0D"/>
    <w:rsid w:val="009A3CE1"/>
    <w:rsid w:val="009A439E"/>
    <w:rsid w:val="009A4ACA"/>
    <w:rsid w:val="009A5C3B"/>
    <w:rsid w:val="009A64AA"/>
    <w:rsid w:val="009A6574"/>
    <w:rsid w:val="009B08B6"/>
    <w:rsid w:val="009B17E6"/>
    <w:rsid w:val="009B2051"/>
    <w:rsid w:val="009B2AE9"/>
    <w:rsid w:val="009B3BB5"/>
    <w:rsid w:val="009B3EFF"/>
    <w:rsid w:val="009B4203"/>
    <w:rsid w:val="009B5F01"/>
    <w:rsid w:val="009B6538"/>
    <w:rsid w:val="009B7ABB"/>
    <w:rsid w:val="009C2C91"/>
    <w:rsid w:val="009C2DD2"/>
    <w:rsid w:val="009C3DB4"/>
    <w:rsid w:val="009C3FCB"/>
    <w:rsid w:val="009C4B78"/>
    <w:rsid w:val="009C4CF1"/>
    <w:rsid w:val="009C4DFA"/>
    <w:rsid w:val="009C51D5"/>
    <w:rsid w:val="009C5F66"/>
    <w:rsid w:val="009C60ED"/>
    <w:rsid w:val="009C6335"/>
    <w:rsid w:val="009C6F7B"/>
    <w:rsid w:val="009C73D2"/>
    <w:rsid w:val="009D0220"/>
    <w:rsid w:val="009D122C"/>
    <w:rsid w:val="009D14D0"/>
    <w:rsid w:val="009D240A"/>
    <w:rsid w:val="009D241E"/>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848"/>
    <w:rsid w:val="009E5976"/>
    <w:rsid w:val="009E5AF5"/>
    <w:rsid w:val="009E5D35"/>
    <w:rsid w:val="009E5E17"/>
    <w:rsid w:val="009E63B9"/>
    <w:rsid w:val="009E658B"/>
    <w:rsid w:val="009F01FE"/>
    <w:rsid w:val="009F0712"/>
    <w:rsid w:val="009F155C"/>
    <w:rsid w:val="009F1E03"/>
    <w:rsid w:val="009F2BD3"/>
    <w:rsid w:val="009F2BEB"/>
    <w:rsid w:val="009F2FE6"/>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614"/>
    <w:rsid w:val="00A14C42"/>
    <w:rsid w:val="00A14D40"/>
    <w:rsid w:val="00A1575C"/>
    <w:rsid w:val="00A15A9B"/>
    <w:rsid w:val="00A16294"/>
    <w:rsid w:val="00A17911"/>
    <w:rsid w:val="00A20BFC"/>
    <w:rsid w:val="00A20DE4"/>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F58"/>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64A"/>
    <w:rsid w:val="00A33A7D"/>
    <w:rsid w:val="00A33F79"/>
    <w:rsid w:val="00A3493B"/>
    <w:rsid w:val="00A349E6"/>
    <w:rsid w:val="00A34AB0"/>
    <w:rsid w:val="00A359A9"/>
    <w:rsid w:val="00A36541"/>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7E8D"/>
    <w:rsid w:val="00A5019D"/>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4C70"/>
    <w:rsid w:val="00A655AE"/>
    <w:rsid w:val="00A6560B"/>
    <w:rsid w:val="00A65A8E"/>
    <w:rsid w:val="00A65ED0"/>
    <w:rsid w:val="00A6632C"/>
    <w:rsid w:val="00A6633E"/>
    <w:rsid w:val="00A66D04"/>
    <w:rsid w:val="00A67D68"/>
    <w:rsid w:val="00A7088A"/>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70"/>
    <w:rsid w:val="00AA57A4"/>
    <w:rsid w:val="00AA5E1B"/>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C3E"/>
    <w:rsid w:val="00AC6F30"/>
    <w:rsid w:val="00AC7B39"/>
    <w:rsid w:val="00AC7DED"/>
    <w:rsid w:val="00AD17AE"/>
    <w:rsid w:val="00AD1CE3"/>
    <w:rsid w:val="00AD1FE1"/>
    <w:rsid w:val="00AD27A7"/>
    <w:rsid w:val="00AD32C0"/>
    <w:rsid w:val="00AD3848"/>
    <w:rsid w:val="00AD3990"/>
    <w:rsid w:val="00AD3CAD"/>
    <w:rsid w:val="00AD413D"/>
    <w:rsid w:val="00AD494A"/>
    <w:rsid w:val="00AD5069"/>
    <w:rsid w:val="00AD54AB"/>
    <w:rsid w:val="00AD54B8"/>
    <w:rsid w:val="00AD7971"/>
    <w:rsid w:val="00AE009E"/>
    <w:rsid w:val="00AE06ED"/>
    <w:rsid w:val="00AE0B7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655"/>
    <w:rsid w:val="00AE776C"/>
    <w:rsid w:val="00AE7A30"/>
    <w:rsid w:val="00AF1890"/>
    <w:rsid w:val="00AF2095"/>
    <w:rsid w:val="00AF3073"/>
    <w:rsid w:val="00AF3233"/>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5D08"/>
    <w:rsid w:val="00B078B4"/>
    <w:rsid w:val="00B109C2"/>
    <w:rsid w:val="00B1240F"/>
    <w:rsid w:val="00B1244A"/>
    <w:rsid w:val="00B12790"/>
    <w:rsid w:val="00B13051"/>
    <w:rsid w:val="00B130E0"/>
    <w:rsid w:val="00B1344F"/>
    <w:rsid w:val="00B135A5"/>
    <w:rsid w:val="00B13721"/>
    <w:rsid w:val="00B13900"/>
    <w:rsid w:val="00B13D69"/>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0FB"/>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1D3"/>
    <w:rsid w:val="00B60272"/>
    <w:rsid w:val="00B60800"/>
    <w:rsid w:val="00B6266F"/>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9E4"/>
    <w:rsid w:val="00B73B3B"/>
    <w:rsid w:val="00B73B9B"/>
    <w:rsid w:val="00B73E37"/>
    <w:rsid w:val="00B75245"/>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3BE"/>
    <w:rsid w:val="00B83AD7"/>
    <w:rsid w:val="00B84437"/>
    <w:rsid w:val="00B84792"/>
    <w:rsid w:val="00B84B49"/>
    <w:rsid w:val="00B870D1"/>
    <w:rsid w:val="00B87519"/>
    <w:rsid w:val="00B87BA3"/>
    <w:rsid w:val="00B91105"/>
    <w:rsid w:val="00B91C32"/>
    <w:rsid w:val="00B924F6"/>
    <w:rsid w:val="00B92668"/>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416"/>
    <w:rsid w:val="00BA185F"/>
    <w:rsid w:val="00BA1890"/>
    <w:rsid w:val="00BA299A"/>
    <w:rsid w:val="00BA3B40"/>
    <w:rsid w:val="00BA47FE"/>
    <w:rsid w:val="00BA4A39"/>
    <w:rsid w:val="00BA4B13"/>
    <w:rsid w:val="00BA4DC5"/>
    <w:rsid w:val="00BA4F15"/>
    <w:rsid w:val="00BA589D"/>
    <w:rsid w:val="00BA6D00"/>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6A39"/>
    <w:rsid w:val="00BC6FEE"/>
    <w:rsid w:val="00BC76E8"/>
    <w:rsid w:val="00BC7AB7"/>
    <w:rsid w:val="00BC7BD4"/>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A81"/>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702E"/>
    <w:rsid w:val="00C071A7"/>
    <w:rsid w:val="00C07667"/>
    <w:rsid w:val="00C1065E"/>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75B"/>
    <w:rsid w:val="00C16C4F"/>
    <w:rsid w:val="00C16CA0"/>
    <w:rsid w:val="00C20531"/>
    <w:rsid w:val="00C20BD5"/>
    <w:rsid w:val="00C223EF"/>
    <w:rsid w:val="00C2253B"/>
    <w:rsid w:val="00C2255D"/>
    <w:rsid w:val="00C22890"/>
    <w:rsid w:val="00C22B9D"/>
    <w:rsid w:val="00C22C74"/>
    <w:rsid w:val="00C23119"/>
    <w:rsid w:val="00C24CE4"/>
    <w:rsid w:val="00C25681"/>
    <w:rsid w:val="00C26CD4"/>
    <w:rsid w:val="00C275B1"/>
    <w:rsid w:val="00C31852"/>
    <w:rsid w:val="00C3187D"/>
    <w:rsid w:val="00C328B1"/>
    <w:rsid w:val="00C32C8F"/>
    <w:rsid w:val="00C32CA6"/>
    <w:rsid w:val="00C33F34"/>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80F"/>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590E"/>
    <w:rsid w:val="00C56FCC"/>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E3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416"/>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BB1"/>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23"/>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4AA"/>
    <w:rsid w:val="00D31BF6"/>
    <w:rsid w:val="00D31DEB"/>
    <w:rsid w:val="00D32059"/>
    <w:rsid w:val="00D32284"/>
    <w:rsid w:val="00D33917"/>
    <w:rsid w:val="00D34000"/>
    <w:rsid w:val="00D35A4B"/>
    <w:rsid w:val="00D35D5A"/>
    <w:rsid w:val="00D35F9F"/>
    <w:rsid w:val="00D3626A"/>
    <w:rsid w:val="00D37E2C"/>
    <w:rsid w:val="00D40835"/>
    <w:rsid w:val="00D40AEE"/>
    <w:rsid w:val="00D41ADD"/>
    <w:rsid w:val="00D433D2"/>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34D1"/>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405"/>
    <w:rsid w:val="00DA6FA3"/>
    <w:rsid w:val="00DA75E5"/>
    <w:rsid w:val="00DA79AE"/>
    <w:rsid w:val="00DB0363"/>
    <w:rsid w:val="00DB08C6"/>
    <w:rsid w:val="00DB1971"/>
    <w:rsid w:val="00DB1D8E"/>
    <w:rsid w:val="00DB335A"/>
    <w:rsid w:val="00DB351A"/>
    <w:rsid w:val="00DB3638"/>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F5"/>
    <w:rsid w:val="00DC63D3"/>
    <w:rsid w:val="00DC63D7"/>
    <w:rsid w:val="00DC70C2"/>
    <w:rsid w:val="00DC7B54"/>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7E89"/>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656"/>
    <w:rsid w:val="00E251EC"/>
    <w:rsid w:val="00E257A7"/>
    <w:rsid w:val="00E258BF"/>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479"/>
    <w:rsid w:val="00E4060A"/>
    <w:rsid w:val="00E40D62"/>
    <w:rsid w:val="00E41083"/>
    <w:rsid w:val="00E41430"/>
    <w:rsid w:val="00E439DA"/>
    <w:rsid w:val="00E43B5F"/>
    <w:rsid w:val="00E43F8E"/>
    <w:rsid w:val="00E44305"/>
    <w:rsid w:val="00E445CB"/>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24"/>
    <w:rsid w:val="00EA2DBF"/>
    <w:rsid w:val="00EA392A"/>
    <w:rsid w:val="00EA3BC6"/>
    <w:rsid w:val="00EA3BE6"/>
    <w:rsid w:val="00EA3CC6"/>
    <w:rsid w:val="00EA4201"/>
    <w:rsid w:val="00EA4327"/>
    <w:rsid w:val="00EA53C6"/>
    <w:rsid w:val="00EA57AB"/>
    <w:rsid w:val="00EA601F"/>
    <w:rsid w:val="00EA6746"/>
    <w:rsid w:val="00EA6F0D"/>
    <w:rsid w:val="00EA709C"/>
    <w:rsid w:val="00EA70ED"/>
    <w:rsid w:val="00EA719A"/>
    <w:rsid w:val="00EB002D"/>
    <w:rsid w:val="00EB005C"/>
    <w:rsid w:val="00EB0645"/>
    <w:rsid w:val="00EB1743"/>
    <w:rsid w:val="00EB19F9"/>
    <w:rsid w:val="00EB241D"/>
    <w:rsid w:val="00EB2B64"/>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11B"/>
    <w:rsid w:val="00EC43ED"/>
    <w:rsid w:val="00EC5328"/>
    <w:rsid w:val="00EC55BB"/>
    <w:rsid w:val="00EC5AB8"/>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CB"/>
    <w:rsid w:val="00F166FD"/>
    <w:rsid w:val="00F17208"/>
    <w:rsid w:val="00F174DB"/>
    <w:rsid w:val="00F17E89"/>
    <w:rsid w:val="00F20815"/>
    <w:rsid w:val="00F2095E"/>
    <w:rsid w:val="00F21801"/>
    <w:rsid w:val="00F22353"/>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47DE"/>
    <w:rsid w:val="00F64FE7"/>
    <w:rsid w:val="00F66123"/>
    <w:rsid w:val="00F665FA"/>
    <w:rsid w:val="00F66A34"/>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25FC"/>
    <w:rsid w:val="00F94182"/>
    <w:rsid w:val="00F9443F"/>
    <w:rsid w:val="00F94559"/>
    <w:rsid w:val="00F94CBE"/>
    <w:rsid w:val="00F95061"/>
    <w:rsid w:val="00F9509B"/>
    <w:rsid w:val="00F95166"/>
    <w:rsid w:val="00F952B4"/>
    <w:rsid w:val="00F95F6B"/>
    <w:rsid w:val="00F9606B"/>
    <w:rsid w:val="00F96497"/>
    <w:rsid w:val="00F96550"/>
    <w:rsid w:val="00F9657A"/>
    <w:rsid w:val="00F96885"/>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C0687"/>
    <w:rsid w:val="00FC0851"/>
    <w:rsid w:val="00FC0E66"/>
    <w:rsid w:val="00FC0E86"/>
    <w:rsid w:val="00FC1C03"/>
    <w:rsid w:val="00FC1EEE"/>
    <w:rsid w:val="00FC22E8"/>
    <w:rsid w:val="00FC2560"/>
    <w:rsid w:val="00FC2F6F"/>
    <w:rsid w:val="00FC396F"/>
    <w:rsid w:val="00FC3AEE"/>
    <w:rsid w:val="00FC3FFB"/>
    <w:rsid w:val="00FC4453"/>
    <w:rsid w:val="00FC44B4"/>
    <w:rsid w:val="00FC45AC"/>
    <w:rsid w:val="00FC4B60"/>
    <w:rsid w:val="00FC5DD9"/>
    <w:rsid w:val="00FC6262"/>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4A8"/>
    <w:rsid w:val="00FF76A8"/>
    <w:rsid w:val="00FF789A"/>
    <w:rsid w:val="00FF789C"/>
    <w:rsid w:val="00FF7E3B"/>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D084D4"/>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569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33"/>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656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569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lang w:val="en-GB"/>
    </w:rPr>
  </w:style>
  <w:style w:type="character" w:customStyle="1" w:styleId="BodyTextChar">
    <w:name w:val="Body Text Char"/>
    <w:basedOn w:val="DefaultParagraphFont"/>
    <w:link w:val="BodyText"/>
    <w:rsid w:val="00C124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SP-5AIRPNAIUNRU-1830940522-1218</_dlc_DocId>
    <_dlc_DocIdUrl xmlns="71c5aaf6-e6ce-465b-b873-5148d2a4c105">
      <Url>https://nokia.sharepoint.com/sites/c5g/5gradio/_layouts/15/DocIdRedir.aspx?ID=SP-5AIRPNAIUNRU-1830940522-1218</Url>
      <Description>SP-5AIRPNAIUNRU-1830940522-1218</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72A713D-4F5E-47C1-BFC7-1680EDEDB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3.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16F3A207-558F-4D32-A192-EC6558C3F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Pages>
  <Words>1786</Words>
  <Characters>14475</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Karol</cp:lastModifiedBy>
  <cp:revision>20</cp:revision>
  <dcterms:created xsi:type="dcterms:W3CDTF">2017-08-11T08:32:00Z</dcterms:created>
  <dcterms:modified xsi:type="dcterms:W3CDTF">2017-08-11T14:27:00Z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06ec8ebf-b641-4a7b-81aa-63df644c971d</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